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66A3" w14:textId="77777777" w:rsidR="003A057B" w:rsidRPr="003A057B" w:rsidRDefault="003A057B" w:rsidP="00E87B27">
      <w:pPr>
        <w:ind w:right="-739"/>
        <w:jc w:val="both"/>
        <w:rPr>
          <w:rFonts w:ascii="Garamond" w:eastAsia="Arial" w:hAnsi="Garamond" w:cs="Times New Roman"/>
          <w:b/>
          <w:bCs/>
          <w:sz w:val="32"/>
          <w:szCs w:val="32"/>
        </w:rPr>
      </w:pPr>
      <w:r w:rsidRPr="003A057B">
        <w:rPr>
          <w:rFonts w:ascii="Garamond" w:eastAsia="Arial" w:hAnsi="Garamond" w:cs="Times New Roman"/>
          <w:b/>
          <w:bCs/>
          <w:sz w:val="32"/>
          <w:szCs w:val="32"/>
        </w:rPr>
        <w:t>CHECK LIST RELATIVE AL RISPETTO DEL PRINCIPIO DEL “</w:t>
      </w:r>
      <w:r w:rsidRPr="003A057B">
        <w:rPr>
          <w:rFonts w:ascii="Garamond" w:eastAsia="Arial" w:hAnsi="Garamond" w:cs="Times New Roman"/>
          <w:b/>
          <w:bCs/>
          <w:i/>
          <w:iCs/>
          <w:sz w:val="32"/>
          <w:szCs w:val="32"/>
        </w:rPr>
        <w:t>DO NO SIGNIFICANT HARM</w:t>
      </w:r>
      <w:r w:rsidRPr="003A057B">
        <w:rPr>
          <w:rFonts w:ascii="Garamond" w:eastAsia="Arial" w:hAnsi="Garamond" w:cs="Times New Roman"/>
          <w:b/>
          <w:bCs/>
          <w:sz w:val="32"/>
          <w:szCs w:val="32"/>
        </w:rPr>
        <w:t xml:space="preserve">” (DNSH) DI CUI ALLA CIRCOLARE </w:t>
      </w:r>
      <w:bookmarkStart w:id="0" w:name="_Hlk160718876"/>
      <w:r w:rsidRPr="003A057B">
        <w:rPr>
          <w:rFonts w:ascii="Garamond" w:eastAsia="Arial" w:hAnsi="Garamond" w:cs="Times New Roman"/>
          <w:b/>
          <w:bCs/>
          <w:sz w:val="32"/>
          <w:szCs w:val="32"/>
        </w:rPr>
        <w:t xml:space="preserve">MEF-RGS n. </w:t>
      </w:r>
      <w:bookmarkEnd w:id="0"/>
      <w:r w:rsidRPr="003A057B">
        <w:rPr>
          <w:rFonts w:ascii="Garamond" w:eastAsia="Arial" w:hAnsi="Garamond" w:cs="Times New Roman"/>
          <w:b/>
          <w:bCs/>
          <w:sz w:val="32"/>
          <w:szCs w:val="32"/>
        </w:rPr>
        <w:t xml:space="preserve">33/2022 - SCHEDA 13 E SCHEDA 5 - </w:t>
      </w:r>
      <w:r w:rsidRPr="003A057B">
        <w:rPr>
          <w:rFonts w:ascii="Garamond" w:eastAsia="Arial" w:hAnsi="Garamond" w:cs="Times New Roman"/>
          <w:b/>
          <w:bCs/>
          <w:sz w:val="32"/>
          <w:szCs w:val="32"/>
          <w:u w:val="single"/>
        </w:rPr>
        <w:t>FASE EX ANTE</w:t>
      </w:r>
      <w:r w:rsidRPr="003A057B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</w:p>
    <w:p w14:paraId="4AB54F0F" w14:textId="77777777" w:rsidR="003A057B" w:rsidRPr="003A057B" w:rsidRDefault="003A057B" w:rsidP="003A057B">
      <w:pPr>
        <w:spacing w:after="0" w:line="360" w:lineRule="auto"/>
        <w:ind w:right="797"/>
        <w:jc w:val="both"/>
        <w:rPr>
          <w:rFonts w:asciiTheme="minorHAnsi" w:hAnsiTheme="minorHAnsi"/>
          <w:b/>
          <w:bCs/>
          <w:sz w:val="36"/>
          <w:szCs w:val="36"/>
        </w:rPr>
      </w:pPr>
    </w:p>
    <w:p w14:paraId="28A6D61B" w14:textId="77777777" w:rsidR="003A057B" w:rsidRPr="003A057B" w:rsidRDefault="003A057B" w:rsidP="00E87B27">
      <w:pPr>
        <w:spacing w:after="0" w:line="276" w:lineRule="auto"/>
        <w:ind w:right="-739"/>
        <w:jc w:val="both"/>
        <w:rPr>
          <w:rFonts w:asciiTheme="minorHAnsi" w:hAnsiTheme="minorHAnsi"/>
          <w:sz w:val="36"/>
          <w:szCs w:val="36"/>
        </w:rPr>
      </w:pPr>
      <w:bookmarkStart w:id="1" w:name="_Hlk159337641"/>
      <w:bookmarkStart w:id="2" w:name="_Hlk159337654"/>
      <w:r w:rsidRPr="003A057B">
        <w:rPr>
          <w:rFonts w:asciiTheme="minorHAnsi" w:hAnsiTheme="minorHAnsi" w:cstheme="minorHAnsi"/>
          <w:b/>
          <w:bCs/>
          <w:sz w:val="32"/>
          <w:szCs w:val="32"/>
        </w:rPr>
        <w:t xml:space="preserve">N.B.: LA SEGUENTE SCHEDA (SCHEDA 13) VA COMPILATA </w:t>
      </w:r>
      <w:r w:rsidRPr="003A057B">
        <w:rPr>
          <w:rFonts w:asciiTheme="minorHAnsi" w:hAnsiTheme="minorHAnsi" w:cstheme="minorHAnsi"/>
          <w:b/>
          <w:bCs/>
          <w:sz w:val="32"/>
          <w:szCs w:val="32"/>
          <w:u w:val="single"/>
        </w:rPr>
        <w:t>SOLO</w:t>
      </w:r>
      <w:r w:rsidRPr="003A057B">
        <w:rPr>
          <w:rFonts w:asciiTheme="minorHAnsi" w:hAnsiTheme="minorHAnsi" w:cstheme="minorHAnsi"/>
          <w:b/>
          <w:bCs/>
          <w:sz w:val="32"/>
          <w:szCs w:val="32"/>
        </w:rPr>
        <w:t xml:space="preserve"> PER IMPIANTI OFFSHORE E IMPIANTI ONSHORE DI </w:t>
      </w:r>
      <w:bookmarkEnd w:id="1"/>
      <w:r w:rsidRPr="003A057B">
        <w:rPr>
          <w:rFonts w:asciiTheme="minorHAnsi" w:hAnsiTheme="minorHAnsi" w:cstheme="minorHAnsi"/>
          <w:b/>
          <w:bCs/>
          <w:sz w:val="32"/>
          <w:szCs w:val="32"/>
          <w:u w:val="single"/>
        </w:rPr>
        <w:t>POTENZA SUPERIORE A 500 KW</w:t>
      </w:r>
      <w:r w:rsidRPr="003A057B">
        <w:rPr>
          <w:rFonts w:asciiTheme="minorHAnsi" w:hAnsiTheme="minorHAnsi"/>
          <w:sz w:val="36"/>
          <w:szCs w:val="36"/>
        </w:rPr>
        <w:t>.</w:t>
      </w:r>
    </w:p>
    <w:bookmarkEnd w:id="2"/>
    <w:p w14:paraId="5A39BBE3" w14:textId="77777777" w:rsidR="003602C2" w:rsidRPr="00014EFC" w:rsidRDefault="003602C2" w:rsidP="00261772">
      <w:pPr>
        <w:pStyle w:val="Paragrafoelenco"/>
        <w:spacing w:line="240" w:lineRule="auto"/>
        <w:ind w:left="2160" w:right="-597"/>
        <w:jc w:val="both"/>
        <w:rPr>
          <w:rFonts w:cs="Times New Roman"/>
        </w:rPr>
      </w:pPr>
    </w:p>
    <w:tbl>
      <w:tblPr>
        <w:tblStyle w:val="Grigliatabella"/>
        <w:tblW w:w="15112" w:type="dxa"/>
        <w:tblLayout w:type="fixed"/>
        <w:tblLook w:val="06A0" w:firstRow="1" w:lastRow="0" w:firstColumn="1" w:lastColumn="0" w:noHBand="1" w:noVBand="1"/>
      </w:tblPr>
      <w:tblGrid>
        <w:gridCol w:w="1361"/>
        <w:gridCol w:w="496"/>
        <w:gridCol w:w="8078"/>
        <w:gridCol w:w="2587"/>
        <w:gridCol w:w="2590"/>
      </w:tblGrid>
      <w:tr w:rsidR="000650DF" w14:paraId="0B6C678F" w14:textId="2054D464" w:rsidTr="00F00418">
        <w:trPr>
          <w:trHeight w:val="378"/>
        </w:trPr>
        <w:tc>
          <w:tcPr>
            <w:tcW w:w="1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14:paraId="7164D00D" w14:textId="5EF6AF1B" w:rsidR="000650DF" w:rsidRPr="00F56852" w:rsidRDefault="000650DF" w:rsidP="00F40B70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5685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Scheda 13 - Produzione di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elettricità da energia eolica </w:t>
            </w:r>
          </w:p>
        </w:tc>
      </w:tr>
      <w:tr w:rsidR="000650DF" w14:paraId="6518EE2F" w14:textId="6FCCAAEF" w:rsidTr="00F00418">
        <w:trPr>
          <w:trHeight w:val="316"/>
        </w:trPr>
        <w:tc>
          <w:tcPr>
            <w:tcW w:w="1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68FE2" w14:textId="5D1333A7" w:rsidR="000650DF" w:rsidRPr="7F27F451" w:rsidRDefault="000650DF" w:rsidP="0091247D">
            <w:pPr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7F27F451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Verifiche e controlli da condurre per garantire il principio DNSH</w:t>
            </w:r>
          </w:p>
        </w:tc>
      </w:tr>
      <w:tr w:rsidR="00F00418" w14:paraId="45F8BCB2" w14:textId="6071D41C" w:rsidTr="000A2469">
        <w:trPr>
          <w:trHeight w:val="849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5BC6F1E" w14:textId="2A632B9D" w:rsidR="00F00418" w:rsidRDefault="00F00418" w:rsidP="00F00418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Tempo di svolgimento delle verifiche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6C2ECB6F" w14:textId="7D8CF4E8" w:rsidR="00F00418" w:rsidRDefault="00F00418" w:rsidP="00F00418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n.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7B97D47" w14:textId="4130F1E0" w:rsidR="00F00418" w:rsidRDefault="00F00418" w:rsidP="00F00418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Elemento di controllo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B78C0DE" w14:textId="6CA736E8" w:rsidR="00F00418" w:rsidRPr="0075495F" w:rsidRDefault="00F00418" w:rsidP="00F004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Esito</w:t>
            </w:r>
            <w:r w:rsidR="00DA6AA4">
              <w:rPr>
                <w:rStyle w:val="Rimandonotaapidipagina"/>
                <w:rFonts w:ascii="Calibri" w:eastAsia="Calibri" w:hAnsi="Calibri" w:cs="Calibri"/>
                <w:b/>
                <w:bCs/>
                <w:color w:val="000000" w:themeColor="text1"/>
              </w:rPr>
              <w:footnoteReference w:id="1"/>
            </w:r>
          </w:p>
          <w:p w14:paraId="550F858B" w14:textId="0D897055" w:rsidR="00F00418" w:rsidRDefault="00F00418" w:rsidP="00F00418">
            <w:pPr>
              <w:jc w:val="center"/>
            </w:pP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(Sì/</w:t>
            </w:r>
            <w:r w:rsidR="00DA6AA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Non applicabile)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A1868A" w14:textId="77777777" w:rsidR="00DA6AA4" w:rsidRDefault="00F00418" w:rsidP="00F004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402C5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Commento</w:t>
            </w:r>
          </w:p>
          <w:p w14:paraId="09E32332" w14:textId="5F8D8E86" w:rsidR="00F00418" w:rsidRDefault="00F00418" w:rsidP="00F00418">
            <w:pPr>
              <w:jc w:val="center"/>
            </w:pPr>
            <w:r w:rsidRPr="00B402C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(obbligatorio in caso di N/A)</w:t>
            </w:r>
          </w:p>
        </w:tc>
      </w:tr>
      <w:tr w:rsidR="00F00418" w14:paraId="1B82A677" w14:textId="0EE81792" w:rsidTr="000A2469">
        <w:trPr>
          <w:trHeight w:val="863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69011DA4" w14:textId="3C9F1BEC" w:rsidR="00F00418" w:rsidRDefault="00F00418" w:rsidP="00F00418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Ex-</w:t>
            </w:r>
            <w:r>
              <w:rPr>
                <w:rFonts w:ascii="Calibri" w:eastAsia="Calibri" w:hAnsi="Calibri" w:cs="Calibri"/>
                <w:color w:val="000000" w:themeColor="text1"/>
              </w:rPr>
              <w:t>post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F53B2" w14:textId="46A09B3C" w:rsidR="00F00418" w:rsidRDefault="00F00418" w:rsidP="00F00418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575CB" w14:textId="6F937710" w:rsidR="00F00418" w:rsidRDefault="00F00418" w:rsidP="00F0041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Sono state attuate delle soluzioni di adattamento climatico eventualmente individuate?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CA088" w14:textId="25421F36" w:rsidR="00F00418" w:rsidRPr="00542C14" w:rsidRDefault="00F00418" w:rsidP="00E87B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DCF49B" w14:textId="77777777" w:rsidR="00F00418" w:rsidRPr="00542C14" w:rsidRDefault="00F00418" w:rsidP="00F004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0418" w14:paraId="53AABB1B" w14:textId="47B416B5" w:rsidTr="000A2469">
        <w:trPr>
          <w:trHeight w:val="299"/>
        </w:trPr>
        <w:tc>
          <w:tcPr>
            <w:tcW w:w="13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EC55B4" w14:textId="77777777" w:rsidR="00F00418" w:rsidRDefault="00F00418" w:rsidP="00F00418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75346" w14:textId="0871F98E" w:rsidR="00F00418" w:rsidRDefault="00F00418" w:rsidP="00F00418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333FA" w14:textId="7C333F33" w:rsidR="00F00418" w:rsidRPr="00AA5B52" w:rsidRDefault="00F00418" w:rsidP="00F0041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Gli aerogeneratori installati in impianto sono conformi alla normativa CEI 61400?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6463A1B" w14:textId="1A5A51F0" w:rsidR="00F00418" w:rsidRPr="00542C14" w:rsidRDefault="00605F60" w:rsidP="00E87B2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542C14">
              <w:rPr>
                <w:rFonts w:asciiTheme="minorHAnsi" w:eastAsia="Calibri" w:hAnsiTheme="minorHAnsi" w:cstheme="minorHAnsi"/>
                <w:color w:val="000000" w:themeColor="text1"/>
              </w:rPr>
              <w:t>SI</w:t>
            </w:r>
            <w:r w:rsidR="00542C14" w:rsidRPr="00542C14">
              <w:rPr>
                <w:rFonts w:asciiTheme="minorHAnsi" w:eastAsia="Calibri" w:hAnsiTheme="minorHAnsi" w:cstheme="minorHAnsi"/>
                <w:color w:val="000000" w:themeColor="text1"/>
              </w:rPr>
              <w:t>*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D7FE56" w14:textId="77777777" w:rsidR="00F00418" w:rsidRPr="00542C14" w:rsidRDefault="00F00418" w:rsidP="00F00418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F00418" w14:paraId="4A565F05" w14:textId="58F003D1" w:rsidTr="000A2469">
        <w:trPr>
          <w:trHeight w:val="299"/>
        </w:trPr>
        <w:tc>
          <w:tcPr>
            <w:tcW w:w="13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88D6BE" w14:textId="77777777" w:rsidR="00F00418" w:rsidRDefault="00F00418" w:rsidP="00F00418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01DF5" w14:textId="7F5038B3" w:rsidR="00F00418" w:rsidRDefault="00F00418" w:rsidP="00F00418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39D6D" w14:textId="5A501ED1" w:rsidR="00F00418" w:rsidRDefault="00F00418" w:rsidP="00F00418">
            <w:pPr>
              <w:jc w:val="center"/>
            </w:pPr>
            <w:proofErr w:type="gramStart"/>
            <w:r>
              <w:rPr>
                <w:rFonts w:ascii="Calibri" w:hAnsi="Calibri" w:cs="Calibri"/>
                <w:color w:val="000000"/>
              </w:rPr>
              <w:t>E'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stato condotto il monitoraggio acustico prescritto?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1B396" w14:textId="74B43248" w:rsidR="00F00418" w:rsidRPr="00542C14" w:rsidRDefault="00F00418" w:rsidP="00E87B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CF5101" w14:textId="77777777" w:rsidR="00F00418" w:rsidRPr="00542C14" w:rsidRDefault="00F00418" w:rsidP="00F004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0418" w14:paraId="2150F772" w14:textId="22922FF5" w:rsidTr="000A2469">
        <w:trPr>
          <w:trHeight w:val="426"/>
        </w:trPr>
        <w:tc>
          <w:tcPr>
            <w:tcW w:w="13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D44501" w14:textId="77777777" w:rsidR="00F00418" w:rsidRDefault="00F00418" w:rsidP="00F00418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A1532" w14:textId="1D4B767E" w:rsidR="00F00418" w:rsidRDefault="00F00418" w:rsidP="00F00418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AF346" w14:textId="2E3833F5" w:rsidR="00F00418" w:rsidRDefault="00F00418" w:rsidP="00F00418">
            <w:pPr>
              <w:jc w:val="center"/>
            </w:pPr>
            <w:r>
              <w:rPr>
                <w:rFonts w:ascii="Calibri" w:hAnsi="Calibri" w:cs="Calibri"/>
              </w:rPr>
              <w:t>Tutte le licenze ambientali, incluse la presentazione della VIA sono regolari e monitorate?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415F2" w14:textId="3FF9E1ED" w:rsidR="00F00418" w:rsidRPr="00542C14" w:rsidRDefault="00F00418" w:rsidP="00E87B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684D2" w14:textId="77777777" w:rsidR="00F00418" w:rsidRPr="00542C14" w:rsidRDefault="00F00418" w:rsidP="00F004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0418" w14:paraId="3557041D" w14:textId="2E2D7AF3" w:rsidTr="000A2469">
        <w:trPr>
          <w:trHeight w:val="426"/>
        </w:trPr>
        <w:tc>
          <w:tcPr>
            <w:tcW w:w="13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45A02C" w14:textId="77777777" w:rsidR="00F00418" w:rsidRDefault="00F00418" w:rsidP="00F00418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E7115" w14:textId="57C1AA12" w:rsidR="00F00418" w:rsidRPr="7F27F451" w:rsidRDefault="00F00418" w:rsidP="00F0041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4F5D6" w14:textId="384FE92B" w:rsidR="00F00418" w:rsidRDefault="00F00418" w:rsidP="00F0041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E'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stato condotto il monitoraggio ambientale prescritto dagli Enti?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81052" w14:textId="705D1EFB" w:rsidR="00F00418" w:rsidRPr="00542C14" w:rsidRDefault="00F00418" w:rsidP="00E87B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D28F26" w14:textId="77777777" w:rsidR="00F00418" w:rsidRPr="00542C14" w:rsidRDefault="00F00418" w:rsidP="00F004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2469" w14:paraId="4A153C8C" w14:textId="74927753" w:rsidTr="009F5053">
        <w:trPr>
          <w:trHeight w:val="426"/>
        </w:trPr>
        <w:tc>
          <w:tcPr>
            <w:tcW w:w="13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459CB5" w14:textId="77777777" w:rsidR="000A2469" w:rsidRDefault="000A2469" w:rsidP="00F00418"/>
        </w:tc>
        <w:tc>
          <w:tcPr>
            <w:tcW w:w="1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31F8B1E0" w14:textId="47AB391E" w:rsidR="000A2469" w:rsidRPr="00542C14" w:rsidRDefault="000A2469" w:rsidP="00F00418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542C14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Solo per gli impianti offshore, verificare il punto </w:t>
            </w:r>
          </w:p>
        </w:tc>
      </w:tr>
      <w:tr w:rsidR="00F00418" w14:paraId="7DADCB33" w14:textId="1164C1CD" w:rsidTr="000A2469">
        <w:trPr>
          <w:trHeight w:val="426"/>
        </w:trPr>
        <w:tc>
          <w:tcPr>
            <w:tcW w:w="13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C0A4D2" w14:textId="77777777" w:rsidR="00F00418" w:rsidRDefault="00F00418" w:rsidP="00F00418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FDD97" w14:textId="401AB409" w:rsidR="00F00418" w:rsidRPr="7F27F451" w:rsidRDefault="00F00418" w:rsidP="00F0041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4A066" w14:textId="11C63B23" w:rsidR="00F00418" w:rsidRDefault="00F00418" w:rsidP="00F004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Durante il procedimento di VIA è stato verificato il rispetto dei criteri di non interferenza negativa sul buono stato ecologico dell’ambiente marino nel rispetto dei target fissati dal più recente aggiornamento della legislazione nazionale?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A7240" w14:textId="3B66A16E" w:rsidR="00F00418" w:rsidRPr="00542C14" w:rsidRDefault="00605F60" w:rsidP="00F00418">
            <w:pPr>
              <w:jc w:val="center"/>
              <w:rPr>
                <w:rFonts w:asciiTheme="minorHAnsi" w:hAnsiTheme="minorHAnsi" w:cstheme="minorHAnsi"/>
              </w:rPr>
            </w:pPr>
            <w:r w:rsidRPr="00542C14">
              <w:rPr>
                <w:rFonts w:asciiTheme="minorHAnsi" w:eastAsia="Calibri" w:hAnsiTheme="minorHAnsi" w:cstheme="minorHAnsi"/>
                <w:color w:val="000000" w:themeColor="text1"/>
              </w:rPr>
              <w:t>N/A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BA27F" w14:textId="52AFB216" w:rsidR="00F00418" w:rsidRPr="00542C14" w:rsidRDefault="003F5999" w:rsidP="009F1266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542C14">
              <w:rPr>
                <w:rFonts w:asciiTheme="minorHAnsi" w:eastAsia="Calibri" w:hAnsiTheme="minorHAnsi" w:cstheme="minorHAnsi"/>
                <w:color w:val="000000" w:themeColor="text1"/>
              </w:rPr>
              <w:t>L</w:t>
            </w:r>
            <w:r w:rsidR="009F1266" w:rsidRPr="00542C14">
              <w:rPr>
                <w:rFonts w:asciiTheme="minorHAnsi" w:eastAsia="Calibri" w:hAnsiTheme="minorHAnsi" w:cstheme="minorHAnsi"/>
                <w:color w:val="000000" w:themeColor="text1"/>
              </w:rPr>
              <w:t>’impianto è onshore</w:t>
            </w:r>
          </w:p>
        </w:tc>
      </w:tr>
    </w:tbl>
    <w:p w14:paraId="4DCFBC86" w14:textId="73404EFD" w:rsidR="7F27F451" w:rsidRDefault="7F27F451" w:rsidP="7F27F451">
      <w:pPr>
        <w:spacing w:line="240" w:lineRule="auto"/>
        <w:jc w:val="both"/>
      </w:pPr>
    </w:p>
    <w:p w14:paraId="553D8C00" w14:textId="42E4B418" w:rsidR="00512955" w:rsidRPr="00542C14" w:rsidRDefault="00542C14" w:rsidP="00E87B27">
      <w:pPr>
        <w:spacing w:line="240" w:lineRule="auto"/>
        <w:ind w:right="-739"/>
        <w:jc w:val="both"/>
        <w:rPr>
          <w:sz w:val="20"/>
          <w:szCs w:val="20"/>
        </w:rPr>
      </w:pPr>
      <w:r w:rsidRPr="00542C14">
        <w:rPr>
          <w:sz w:val="20"/>
          <w:szCs w:val="20"/>
        </w:rPr>
        <w:t xml:space="preserve">*Requisito obbligatorio per il rispetto dei principi DNSH in accordo alla SCHEDA 13 della </w:t>
      </w:r>
      <w:r w:rsidR="00DA6AA4" w:rsidRPr="00DA6AA4">
        <w:rPr>
          <w:sz w:val="20"/>
          <w:szCs w:val="20"/>
        </w:rPr>
        <w:t xml:space="preserve">Guida operativa per il rispetto del principio di non arrecare danno significativo all’ambiente </w:t>
      </w:r>
      <w:bookmarkStart w:id="3" w:name="_Hlk160718755"/>
      <w:r w:rsidR="00DA6AA4" w:rsidRPr="00DA6AA4">
        <w:rPr>
          <w:sz w:val="20"/>
          <w:szCs w:val="20"/>
        </w:rPr>
        <w:t xml:space="preserve">(Guida Operativa DNSH) scaricabile sul sito gse.it e su </w:t>
      </w:r>
      <w:bookmarkEnd w:id="3"/>
      <w:r w:rsidR="00DA6AA4" w:rsidRPr="00DA6AA4">
        <w:rPr>
          <w:sz w:val="20"/>
          <w:szCs w:val="20"/>
        </w:rPr>
        <w:t>italiadomani.gov.it.</w:t>
      </w:r>
    </w:p>
    <w:p w14:paraId="7A48D734" w14:textId="3F7A73E0" w:rsidR="000A2469" w:rsidRDefault="000A246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533EDDED" w14:textId="77777777" w:rsidR="00DA6AA4" w:rsidRDefault="00DA6AA4" w:rsidP="00E87B27">
      <w:pPr>
        <w:pStyle w:val="Testonotaapidipagina"/>
        <w:spacing w:line="276" w:lineRule="auto"/>
        <w:ind w:right="-739"/>
        <w:jc w:val="both"/>
        <w:rPr>
          <w:b/>
          <w:bCs/>
          <w:sz w:val="36"/>
          <w:szCs w:val="36"/>
          <w:u w:val="single"/>
        </w:rPr>
      </w:pPr>
      <w:bookmarkStart w:id="4" w:name="_Hlk159513073"/>
      <w:bookmarkStart w:id="5" w:name="_Hlk159592361"/>
      <w:r w:rsidRPr="00DA6AA4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lastRenderedPageBreak/>
        <w:t xml:space="preserve">N.B.: LA SEGUENTE SCHEDA (SCHEDA 5) VA COMPILATA </w:t>
      </w:r>
      <w:r w:rsidRPr="00DA6AA4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>SOLO</w:t>
      </w:r>
      <w:r w:rsidRPr="00DA6AA4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 PER GLI INTERVENTI CHE PREVEDONO </w:t>
      </w:r>
      <w:r w:rsidRPr="00DA6AA4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 xml:space="preserve">CANTIERI TEMPORANEI O MOBILI DI DIMENSIONE SUPERIORE AI 5.000 </w:t>
      </w:r>
      <w:r w:rsidRPr="00DA6AA4">
        <w:rPr>
          <w:rFonts w:asciiTheme="minorHAnsi" w:hAnsiTheme="minorHAnsi" w:cstheme="minorHAnsi"/>
          <w:b/>
          <w:bCs/>
          <w:sz w:val="28"/>
          <w:szCs w:val="28"/>
          <w:u w:val="single"/>
        </w:rPr>
        <w:t>mq</w:t>
      </w:r>
      <w:r w:rsidRPr="00DA6AA4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 E L’APERTURA DI UN </w:t>
      </w:r>
      <w:r w:rsidRPr="00DA6AA4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>CAMPO BASE</w:t>
      </w:r>
      <w:r w:rsidRPr="006076EB">
        <w:rPr>
          <w:rStyle w:val="Rimandonotaapidipagina"/>
          <w:sz w:val="36"/>
          <w:szCs w:val="36"/>
        </w:rPr>
        <w:footnoteReference w:id="2"/>
      </w:r>
    </w:p>
    <w:bookmarkEnd w:id="4"/>
    <w:p w14:paraId="2DD49E3F" w14:textId="77777777" w:rsidR="00DA6AA4" w:rsidRDefault="00DA6AA4" w:rsidP="00DA6AA4">
      <w:pPr>
        <w:pStyle w:val="Testonotaapidipagina"/>
        <w:spacing w:line="360" w:lineRule="auto"/>
        <w:ind w:right="-739"/>
        <w:jc w:val="both"/>
        <w:rPr>
          <w:b/>
          <w:bCs/>
          <w:sz w:val="36"/>
          <w:szCs w:val="36"/>
          <w:u w:val="single"/>
        </w:rPr>
      </w:pPr>
    </w:p>
    <w:tbl>
      <w:tblPr>
        <w:tblStyle w:val="Grigliatabella"/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81"/>
        <w:gridCol w:w="466"/>
        <w:gridCol w:w="8076"/>
        <w:gridCol w:w="2551"/>
        <w:gridCol w:w="2694"/>
      </w:tblGrid>
      <w:tr w:rsidR="00DA6AA4" w14:paraId="1632D3FF" w14:textId="77777777" w:rsidTr="00E87B27">
        <w:trPr>
          <w:trHeight w:val="360"/>
        </w:trPr>
        <w:tc>
          <w:tcPr>
            <w:tcW w:w="15168" w:type="dxa"/>
            <w:gridSpan w:val="5"/>
            <w:shd w:val="clear" w:color="auto" w:fill="FCE4D6"/>
            <w:vAlign w:val="center"/>
          </w:tcPr>
          <w:p w14:paraId="50C7A5DC" w14:textId="77777777" w:rsidR="00DA6AA4" w:rsidRPr="7F27F451" w:rsidRDefault="00DA6AA4" w:rsidP="00964A3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7F27F45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Scheda 5 - Interventi edili e cantieristica generica non connessi con la costruzione/rinnovamento di edifici</w:t>
            </w:r>
            <w:r w:rsidRPr="7F27F451">
              <w:rPr>
                <w:rStyle w:val="Rimandonotaapidipagina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footnoteReference w:id="3"/>
            </w:r>
          </w:p>
        </w:tc>
      </w:tr>
      <w:tr w:rsidR="00DA6AA4" w14:paraId="6F3991D4" w14:textId="77777777" w:rsidTr="00E87B27">
        <w:trPr>
          <w:trHeight w:val="300"/>
        </w:trPr>
        <w:tc>
          <w:tcPr>
            <w:tcW w:w="15168" w:type="dxa"/>
            <w:gridSpan w:val="5"/>
            <w:vAlign w:val="center"/>
          </w:tcPr>
          <w:p w14:paraId="36FBA6C5" w14:textId="77777777" w:rsidR="00DA6AA4" w:rsidRPr="7F27F451" w:rsidRDefault="00DA6AA4" w:rsidP="00964A3E">
            <w:pPr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7F27F451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Verifiche e controlli da condurre per garantire il principio DNSH</w:t>
            </w:r>
          </w:p>
        </w:tc>
      </w:tr>
      <w:tr w:rsidR="00DA6AA4" w14:paraId="5D67BDB0" w14:textId="77777777" w:rsidTr="00E87B27">
        <w:trPr>
          <w:trHeight w:val="585"/>
        </w:trPr>
        <w:tc>
          <w:tcPr>
            <w:tcW w:w="1381" w:type="dxa"/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E9C700C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Tempo di svolgimento delle verifiche</w:t>
            </w:r>
          </w:p>
        </w:tc>
        <w:tc>
          <w:tcPr>
            <w:tcW w:w="466" w:type="dxa"/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228343EB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n.</w:t>
            </w:r>
          </w:p>
        </w:tc>
        <w:tc>
          <w:tcPr>
            <w:tcW w:w="8076" w:type="dxa"/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20D153C2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Elemento di controllo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1986F499" w14:textId="77777777" w:rsidR="00DA6AA4" w:rsidRPr="0075495F" w:rsidRDefault="00DA6AA4" w:rsidP="00964A3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Esito</w:t>
            </w:r>
            <w:r>
              <w:rPr>
                <w:rStyle w:val="Rimandonotaapidipagina"/>
                <w:rFonts w:ascii="Calibri" w:eastAsia="Calibri" w:hAnsi="Calibri" w:cs="Calibri"/>
                <w:b/>
                <w:bCs/>
                <w:color w:val="000000" w:themeColor="text1"/>
              </w:rPr>
              <w:footnoteReference w:id="4"/>
            </w:r>
          </w:p>
          <w:p w14:paraId="6962511E" w14:textId="77777777" w:rsidR="00DA6AA4" w:rsidRDefault="00DA6AA4" w:rsidP="00964A3E">
            <w:pPr>
              <w:jc w:val="center"/>
            </w:pP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(Sì/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Non applicabile)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BCEED4C" w14:textId="77777777" w:rsidR="00DA6AA4" w:rsidRDefault="00DA6AA4" w:rsidP="00964A3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402C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Commento </w:t>
            </w:r>
          </w:p>
          <w:p w14:paraId="4C72710C" w14:textId="77777777" w:rsidR="00DA6AA4" w:rsidRDefault="00DA6AA4" w:rsidP="00964A3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402C5">
              <w:rPr>
                <w:rFonts w:ascii="Calibri" w:eastAsia="Calibri" w:hAnsi="Calibri" w:cs="Calibri"/>
                <w:b/>
                <w:bCs/>
                <w:color w:val="000000" w:themeColor="text1"/>
              </w:rPr>
              <w:t>(obbligatorio in caso di N/A)</w:t>
            </w:r>
          </w:p>
        </w:tc>
      </w:tr>
      <w:tr w:rsidR="00DA6AA4" w14:paraId="1CB15E0F" w14:textId="77777777" w:rsidTr="00E87B27">
        <w:trPr>
          <w:trHeight w:val="705"/>
        </w:trPr>
        <w:tc>
          <w:tcPr>
            <w:tcW w:w="1381" w:type="dxa"/>
            <w:vMerge w:val="restart"/>
            <w:shd w:val="clear" w:color="auto" w:fill="D9D9D9" w:themeFill="background1" w:themeFillShade="D9"/>
            <w:vAlign w:val="center"/>
          </w:tcPr>
          <w:p w14:paraId="6FE4EB17" w14:textId="77777777" w:rsidR="00DA6AA4" w:rsidRDefault="00DA6AA4" w:rsidP="00964A3E">
            <w:pPr>
              <w:jc w:val="center"/>
            </w:pPr>
            <w:r w:rsidRPr="00273AE1">
              <w:rPr>
                <w:rFonts w:ascii="Calibri" w:eastAsia="Calibri" w:hAnsi="Calibri" w:cs="Calibri"/>
                <w:color w:val="000000" w:themeColor="text1"/>
              </w:rPr>
              <w:t>Ex-post</w:t>
            </w:r>
          </w:p>
        </w:tc>
        <w:tc>
          <w:tcPr>
            <w:tcW w:w="466" w:type="dxa"/>
            <w:vAlign w:val="center"/>
          </w:tcPr>
          <w:p w14:paraId="3C1BCF9C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076" w:type="dxa"/>
            <w:vAlign w:val="center"/>
          </w:tcPr>
          <w:p w14:paraId="11F87010" w14:textId="77777777" w:rsidR="00DA6AA4" w:rsidRDefault="00DA6AA4" w:rsidP="00964A3E">
            <w:pPr>
              <w:jc w:val="center"/>
            </w:pPr>
            <w:r>
              <w:rPr>
                <w:rFonts w:ascii="Calibri" w:hAnsi="Calibri" w:cs="Calibri"/>
              </w:rPr>
              <w:t>Sono state adottate le eventuali misure di mitigazione del rischio di adattamento?</w:t>
            </w:r>
          </w:p>
        </w:tc>
        <w:tc>
          <w:tcPr>
            <w:tcW w:w="2551" w:type="dxa"/>
            <w:vAlign w:val="center"/>
          </w:tcPr>
          <w:p w14:paraId="02EFC7DE" w14:textId="77777777" w:rsidR="00DA6AA4" w:rsidRPr="00DF7781" w:rsidRDefault="00DA6AA4" w:rsidP="00964A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43D35003" w14:textId="77777777" w:rsidR="00DA6AA4" w:rsidRPr="00DF7781" w:rsidRDefault="00DA6AA4" w:rsidP="00964A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6AA4" w14:paraId="0D25FA16" w14:textId="77777777" w:rsidTr="00E87B27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5B721D32" w14:textId="77777777" w:rsidR="00DA6AA4" w:rsidRDefault="00DA6AA4" w:rsidP="00964A3E"/>
        </w:tc>
        <w:tc>
          <w:tcPr>
            <w:tcW w:w="466" w:type="dxa"/>
            <w:vAlign w:val="center"/>
          </w:tcPr>
          <w:p w14:paraId="43D6E666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076" w:type="dxa"/>
            <w:vAlign w:val="center"/>
          </w:tcPr>
          <w:p w14:paraId="2651ABBA" w14:textId="77777777" w:rsidR="00DA6AA4" w:rsidRDefault="00DA6AA4" w:rsidP="00964A3E">
            <w:pPr>
              <w:jc w:val="center"/>
            </w:pPr>
            <w:proofErr w:type="gramStart"/>
            <w:r>
              <w:rPr>
                <w:rFonts w:ascii="Calibri" w:hAnsi="Calibri" w:cs="Calibri"/>
              </w:rPr>
              <w:t>E'</w:t>
            </w:r>
            <w:proofErr w:type="gramEnd"/>
            <w:r>
              <w:rPr>
                <w:rFonts w:ascii="Calibri" w:hAnsi="Calibri" w:cs="Calibri"/>
              </w:rPr>
              <w:t xml:space="preserve"> disponibile la relazione geologica e idrogeologica relativa alla pericolosità dell'area attestate l'assenza di condizioni di rischio idrogeologico?</w:t>
            </w:r>
          </w:p>
        </w:tc>
        <w:tc>
          <w:tcPr>
            <w:tcW w:w="2551" w:type="dxa"/>
            <w:vAlign w:val="center"/>
          </w:tcPr>
          <w:p w14:paraId="2635BBCA" w14:textId="77777777" w:rsidR="00DA6AA4" w:rsidRPr="00DF7781" w:rsidRDefault="00DA6AA4" w:rsidP="00964A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7671F737" w14:textId="77777777" w:rsidR="00DA6AA4" w:rsidRPr="00DF7781" w:rsidRDefault="00DA6AA4" w:rsidP="00964A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6AA4" w14:paraId="45C8D298" w14:textId="77777777" w:rsidTr="00E87B27">
        <w:trPr>
          <w:trHeight w:val="527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04F7D046" w14:textId="77777777" w:rsidR="00DA6AA4" w:rsidRDefault="00DA6AA4" w:rsidP="00964A3E"/>
        </w:tc>
        <w:tc>
          <w:tcPr>
            <w:tcW w:w="466" w:type="dxa"/>
            <w:vAlign w:val="center"/>
          </w:tcPr>
          <w:p w14:paraId="31FDBC56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076" w:type="dxa"/>
            <w:vAlign w:val="center"/>
          </w:tcPr>
          <w:p w14:paraId="6E2EFDD7" w14:textId="77777777" w:rsidR="00DA6AA4" w:rsidRDefault="00DA6AA4" w:rsidP="00964A3E">
            <w:pPr>
              <w:jc w:val="center"/>
            </w:pPr>
            <w:r>
              <w:rPr>
                <w:rFonts w:ascii="Calibri" w:hAnsi="Calibri" w:cs="Calibri"/>
              </w:rPr>
              <w:t>Se applicabile, è disponibile il Piano di gestione AMD – Acque Meteoriche di Dilavamento?</w:t>
            </w:r>
          </w:p>
        </w:tc>
        <w:tc>
          <w:tcPr>
            <w:tcW w:w="2551" w:type="dxa"/>
            <w:vAlign w:val="center"/>
          </w:tcPr>
          <w:p w14:paraId="1BCD0FB4" w14:textId="77777777" w:rsidR="00DA6AA4" w:rsidRDefault="00DA6AA4" w:rsidP="00964A3E">
            <w:pPr>
              <w:jc w:val="center"/>
            </w:pPr>
          </w:p>
        </w:tc>
        <w:tc>
          <w:tcPr>
            <w:tcW w:w="2694" w:type="dxa"/>
          </w:tcPr>
          <w:p w14:paraId="24E023C4" w14:textId="77777777" w:rsidR="00DA6AA4" w:rsidRDefault="00DA6AA4" w:rsidP="00964A3E">
            <w:pPr>
              <w:jc w:val="center"/>
            </w:pPr>
          </w:p>
        </w:tc>
      </w:tr>
      <w:tr w:rsidR="00DA6AA4" w14:paraId="34A0B661" w14:textId="77777777" w:rsidTr="00E87B27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4443FA7E" w14:textId="77777777" w:rsidR="00DA6AA4" w:rsidRDefault="00DA6AA4" w:rsidP="00964A3E"/>
        </w:tc>
        <w:tc>
          <w:tcPr>
            <w:tcW w:w="466" w:type="dxa"/>
            <w:vAlign w:val="center"/>
          </w:tcPr>
          <w:p w14:paraId="7EED957A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076" w:type="dxa"/>
            <w:vAlign w:val="center"/>
          </w:tcPr>
          <w:p w14:paraId="7B8C6420" w14:textId="77777777" w:rsidR="00DA6AA4" w:rsidRDefault="00DA6AA4" w:rsidP="00964A3E">
            <w:pPr>
              <w:jc w:val="center"/>
            </w:pPr>
            <w:r>
              <w:rPr>
                <w:rFonts w:ascii="Calibri" w:hAnsi="Calibri" w:cs="Calibri"/>
              </w:rPr>
              <w:t>Se applicabile, sono state ottenute le autorizzazioni allo scarico delle acque reflue?</w:t>
            </w:r>
          </w:p>
        </w:tc>
        <w:tc>
          <w:tcPr>
            <w:tcW w:w="2551" w:type="dxa"/>
            <w:vAlign w:val="center"/>
          </w:tcPr>
          <w:p w14:paraId="53EA14BD" w14:textId="77777777" w:rsidR="00DA6AA4" w:rsidRDefault="00DA6AA4" w:rsidP="00964A3E">
            <w:pPr>
              <w:jc w:val="center"/>
            </w:pPr>
          </w:p>
        </w:tc>
        <w:tc>
          <w:tcPr>
            <w:tcW w:w="2694" w:type="dxa"/>
          </w:tcPr>
          <w:p w14:paraId="562A6CE7" w14:textId="77777777" w:rsidR="00DA6AA4" w:rsidRDefault="00DA6AA4" w:rsidP="00964A3E">
            <w:pPr>
              <w:jc w:val="center"/>
            </w:pPr>
          </w:p>
        </w:tc>
      </w:tr>
      <w:tr w:rsidR="00DA6AA4" w14:paraId="31327B99" w14:textId="77777777" w:rsidTr="00E87B27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148186A0" w14:textId="77777777" w:rsidR="00DA6AA4" w:rsidRDefault="00DA6AA4" w:rsidP="00964A3E"/>
        </w:tc>
        <w:tc>
          <w:tcPr>
            <w:tcW w:w="466" w:type="dxa"/>
            <w:vAlign w:val="center"/>
          </w:tcPr>
          <w:p w14:paraId="4816645E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8076" w:type="dxa"/>
            <w:vAlign w:val="center"/>
          </w:tcPr>
          <w:p w14:paraId="1E15457D" w14:textId="77777777" w:rsidR="00DA6AA4" w:rsidRDefault="00DA6AA4" w:rsidP="00964A3E">
            <w:pPr>
              <w:jc w:val="center"/>
            </w:pPr>
            <w:proofErr w:type="gramStart"/>
            <w:r>
              <w:rPr>
                <w:rFonts w:ascii="Calibri" w:hAnsi="Calibri" w:cs="Calibri"/>
              </w:rPr>
              <w:t>E'</w:t>
            </w:r>
            <w:proofErr w:type="gramEnd"/>
            <w:r>
              <w:rPr>
                <w:rFonts w:ascii="Calibri" w:hAnsi="Calibri" w:cs="Calibri"/>
              </w:rPr>
              <w:t xml:space="preserve"> disponibile il bilancio idrico delle attività di cantiere?</w:t>
            </w:r>
          </w:p>
        </w:tc>
        <w:tc>
          <w:tcPr>
            <w:tcW w:w="2551" w:type="dxa"/>
            <w:vAlign w:val="center"/>
          </w:tcPr>
          <w:p w14:paraId="31178FFF" w14:textId="77777777" w:rsidR="00DA6AA4" w:rsidRDefault="00DA6AA4" w:rsidP="00964A3E">
            <w:pPr>
              <w:jc w:val="center"/>
            </w:pPr>
          </w:p>
        </w:tc>
        <w:tc>
          <w:tcPr>
            <w:tcW w:w="2694" w:type="dxa"/>
          </w:tcPr>
          <w:p w14:paraId="6FFBFD54" w14:textId="77777777" w:rsidR="00DA6AA4" w:rsidRDefault="00DA6AA4" w:rsidP="00964A3E">
            <w:pPr>
              <w:jc w:val="center"/>
            </w:pPr>
          </w:p>
        </w:tc>
      </w:tr>
      <w:tr w:rsidR="00DA6AA4" w14:paraId="7F8BA2E2" w14:textId="77777777" w:rsidTr="00E87B27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78BC6EA0" w14:textId="77777777" w:rsidR="00DA6AA4" w:rsidRDefault="00DA6AA4" w:rsidP="00964A3E"/>
        </w:tc>
        <w:tc>
          <w:tcPr>
            <w:tcW w:w="466" w:type="dxa"/>
            <w:vAlign w:val="center"/>
          </w:tcPr>
          <w:p w14:paraId="6FECEC5B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8076" w:type="dxa"/>
            <w:vAlign w:val="center"/>
          </w:tcPr>
          <w:p w14:paraId="6F343F30" w14:textId="77777777" w:rsidR="00DA6AA4" w:rsidRDefault="00DA6AA4" w:rsidP="00964A3E">
            <w:pPr>
              <w:jc w:val="center"/>
            </w:pPr>
            <w:proofErr w:type="gramStart"/>
            <w:r>
              <w:rPr>
                <w:rFonts w:ascii="Calibri" w:hAnsi="Calibri" w:cs="Calibri"/>
              </w:rPr>
              <w:t>E'</w:t>
            </w:r>
            <w:proofErr w:type="gramEnd"/>
            <w:r>
              <w:rPr>
                <w:rFonts w:ascii="Calibri" w:hAnsi="Calibri" w:cs="Calibri"/>
              </w:rPr>
              <w:t xml:space="preserve"> disponibile la relazione finale con l’indicazione dei rifiuti prodotti, da cui emerga la destinazione ad una operazione “R” del 70% in peso dei rifiuti da demolizione e costruzione non pericolosi (escluso il materiale allo stato naturale definito alla voce 17 05 04 dell'elenco europeo dei rifiuti istituito dalla decisione 2000/532/CE)?</w:t>
            </w:r>
          </w:p>
        </w:tc>
        <w:tc>
          <w:tcPr>
            <w:tcW w:w="2551" w:type="dxa"/>
            <w:vAlign w:val="center"/>
          </w:tcPr>
          <w:p w14:paraId="42691670" w14:textId="77777777" w:rsidR="00DA6AA4" w:rsidRDefault="00DA6AA4" w:rsidP="00964A3E">
            <w:pPr>
              <w:jc w:val="center"/>
            </w:pPr>
          </w:p>
        </w:tc>
        <w:tc>
          <w:tcPr>
            <w:tcW w:w="2694" w:type="dxa"/>
          </w:tcPr>
          <w:p w14:paraId="548EA638" w14:textId="77777777" w:rsidR="00DA6AA4" w:rsidRDefault="00DA6AA4" w:rsidP="00964A3E">
            <w:pPr>
              <w:jc w:val="center"/>
            </w:pPr>
          </w:p>
        </w:tc>
      </w:tr>
      <w:tr w:rsidR="00DA6AA4" w14:paraId="7EF80EDF" w14:textId="77777777" w:rsidTr="00E87B27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2AF4B190" w14:textId="77777777" w:rsidR="00DA6AA4" w:rsidRDefault="00DA6AA4" w:rsidP="00964A3E"/>
        </w:tc>
        <w:tc>
          <w:tcPr>
            <w:tcW w:w="466" w:type="dxa"/>
            <w:vAlign w:val="center"/>
          </w:tcPr>
          <w:p w14:paraId="084CA5BA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8076" w:type="dxa"/>
            <w:vAlign w:val="center"/>
          </w:tcPr>
          <w:p w14:paraId="7F7E7DD3" w14:textId="77777777" w:rsidR="00DA6AA4" w:rsidRDefault="00DA6AA4" w:rsidP="00964A3E">
            <w:pPr>
              <w:jc w:val="center"/>
            </w:pPr>
            <w:r>
              <w:rPr>
                <w:rFonts w:ascii="Calibri" w:hAnsi="Calibri" w:cs="Calibri"/>
              </w:rPr>
              <w:t>Sono disponibili le schede tecniche dei materiali utilizzati</w:t>
            </w:r>
            <w:r>
              <w:rPr>
                <w:rStyle w:val="Rimandonotaapidipagina"/>
                <w:rFonts w:ascii="Calibri" w:hAnsi="Calibri" w:cs="Calibri"/>
              </w:rPr>
              <w:footnoteReference w:id="5"/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2551" w:type="dxa"/>
            <w:vAlign w:val="center"/>
          </w:tcPr>
          <w:p w14:paraId="32ADFCC4" w14:textId="77777777" w:rsidR="00DA6AA4" w:rsidRDefault="00DA6AA4" w:rsidP="00964A3E">
            <w:pPr>
              <w:jc w:val="center"/>
            </w:pPr>
          </w:p>
        </w:tc>
        <w:tc>
          <w:tcPr>
            <w:tcW w:w="2694" w:type="dxa"/>
          </w:tcPr>
          <w:p w14:paraId="57C6C172" w14:textId="77777777" w:rsidR="00DA6AA4" w:rsidRDefault="00DA6AA4" w:rsidP="00964A3E">
            <w:pPr>
              <w:jc w:val="center"/>
            </w:pPr>
          </w:p>
        </w:tc>
      </w:tr>
      <w:tr w:rsidR="00DA6AA4" w14:paraId="203D275F" w14:textId="77777777" w:rsidTr="00E87B27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0D5F86C3" w14:textId="77777777" w:rsidR="00DA6AA4" w:rsidRDefault="00DA6AA4" w:rsidP="00964A3E"/>
        </w:tc>
        <w:tc>
          <w:tcPr>
            <w:tcW w:w="466" w:type="dxa"/>
            <w:vAlign w:val="center"/>
          </w:tcPr>
          <w:p w14:paraId="24C1A329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8076" w:type="dxa"/>
            <w:vAlign w:val="center"/>
          </w:tcPr>
          <w:p w14:paraId="339D17D7" w14:textId="77777777" w:rsidR="00DA6AA4" w:rsidRDefault="00DA6AA4" w:rsidP="00964A3E">
            <w:pPr>
              <w:jc w:val="center"/>
            </w:pPr>
            <w:r>
              <w:rPr>
                <w:rFonts w:ascii="Calibri" w:hAnsi="Calibri" w:cs="Calibri"/>
              </w:rPr>
              <w:t>Se realizzata, è disponibile la caratterizzazione del sito?</w:t>
            </w:r>
          </w:p>
        </w:tc>
        <w:tc>
          <w:tcPr>
            <w:tcW w:w="2551" w:type="dxa"/>
            <w:vAlign w:val="center"/>
          </w:tcPr>
          <w:p w14:paraId="2CA85292" w14:textId="77777777" w:rsidR="00DA6AA4" w:rsidRDefault="00DA6AA4" w:rsidP="00964A3E">
            <w:pPr>
              <w:jc w:val="center"/>
            </w:pPr>
          </w:p>
        </w:tc>
        <w:tc>
          <w:tcPr>
            <w:tcW w:w="2694" w:type="dxa"/>
          </w:tcPr>
          <w:p w14:paraId="50747F1C" w14:textId="77777777" w:rsidR="00DA6AA4" w:rsidRDefault="00DA6AA4" w:rsidP="00964A3E">
            <w:pPr>
              <w:jc w:val="center"/>
            </w:pPr>
          </w:p>
        </w:tc>
      </w:tr>
      <w:tr w:rsidR="00DA6AA4" w14:paraId="4E497FC9" w14:textId="77777777" w:rsidTr="00E87B27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651C24F3" w14:textId="77777777" w:rsidR="00DA6AA4" w:rsidRDefault="00DA6AA4" w:rsidP="00964A3E"/>
        </w:tc>
        <w:tc>
          <w:tcPr>
            <w:tcW w:w="466" w:type="dxa"/>
            <w:vAlign w:val="center"/>
          </w:tcPr>
          <w:p w14:paraId="03C27C63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8076" w:type="dxa"/>
            <w:vAlign w:val="center"/>
          </w:tcPr>
          <w:p w14:paraId="572A89FA" w14:textId="77777777" w:rsidR="00DA6AA4" w:rsidRDefault="00DA6AA4" w:rsidP="00964A3E">
            <w:pPr>
              <w:jc w:val="center"/>
            </w:pPr>
            <w:r>
              <w:rPr>
                <w:rFonts w:ascii="Calibri" w:hAnsi="Calibri" w:cs="Calibri"/>
              </w:rPr>
              <w:t xml:space="preserve">Se presentata, è disponibile la deroga al rumore? </w:t>
            </w:r>
          </w:p>
        </w:tc>
        <w:tc>
          <w:tcPr>
            <w:tcW w:w="2551" w:type="dxa"/>
            <w:vAlign w:val="center"/>
          </w:tcPr>
          <w:p w14:paraId="15FC1583" w14:textId="77777777" w:rsidR="00DA6AA4" w:rsidRDefault="00DA6AA4" w:rsidP="00964A3E">
            <w:pPr>
              <w:jc w:val="center"/>
            </w:pPr>
          </w:p>
        </w:tc>
        <w:tc>
          <w:tcPr>
            <w:tcW w:w="2694" w:type="dxa"/>
          </w:tcPr>
          <w:p w14:paraId="02D20654" w14:textId="77777777" w:rsidR="00DA6AA4" w:rsidRDefault="00DA6AA4" w:rsidP="00964A3E">
            <w:pPr>
              <w:jc w:val="center"/>
            </w:pPr>
          </w:p>
        </w:tc>
      </w:tr>
      <w:tr w:rsidR="00DA6AA4" w14:paraId="34CA3623" w14:textId="77777777" w:rsidTr="00E87B27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74B80F7F" w14:textId="77777777" w:rsidR="00DA6AA4" w:rsidRDefault="00DA6AA4" w:rsidP="00964A3E"/>
        </w:tc>
        <w:tc>
          <w:tcPr>
            <w:tcW w:w="466" w:type="dxa"/>
            <w:vAlign w:val="center"/>
          </w:tcPr>
          <w:p w14:paraId="543764EF" w14:textId="77777777" w:rsidR="00DA6AA4" w:rsidRDefault="00DA6AA4" w:rsidP="00964A3E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8076" w:type="dxa"/>
            <w:vAlign w:val="center"/>
          </w:tcPr>
          <w:p w14:paraId="6C2810F2" w14:textId="77777777" w:rsidR="00DA6AA4" w:rsidRDefault="00DA6AA4" w:rsidP="00964A3E">
            <w:pPr>
              <w:jc w:val="center"/>
            </w:pPr>
            <w:r>
              <w:rPr>
                <w:rFonts w:ascii="Calibri" w:hAnsi="Calibri" w:cs="Calibri"/>
              </w:rPr>
              <w:t xml:space="preserve">Se pertinente, sono state adottate le azioni mitigative previste dalla </w:t>
            </w:r>
            <w:proofErr w:type="spellStart"/>
            <w:r>
              <w:rPr>
                <w:rFonts w:ascii="Calibri" w:hAnsi="Calibri" w:cs="Calibri"/>
              </w:rPr>
              <w:t>VInCA</w:t>
            </w:r>
            <w:proofErr w:type="spellEnd"/>
            <w:r>
              <w:rPr>
                <w:rFonts w:ascii="Calibri" w:hAnsi="Calibri" w:cs="Calibri"/>
              </w:rPr>
              <w:t xml:space="preserve"> – Valutazione di Incidenza?</w:t>
            </w:r>
          </w:p>
        </w:tc>
        <w:tc>
          <w:tcPr>
            <w:tcW w:w="2551" w:type="dxa"/>
            <w:vAlign w:val="center"/>
          </w:tcPr>
          <w:p w14:paraId="581EF1DF" w14:textId="77777777" w:rsidR="00DA6AA4" w:rsidRDefault="00DA6AA4" w:rsidP="00964A3E">
            <w:pPr>
              <w:jc w:val="center"/>
            </w:pPr>
          </w:p>
        </w:tc>
        <w:tc>
          <w:tcPr>
            <w:tcW w:w="2694" w:type="dxa"/>
          </w:tcPr>
          <w:p w14:paraId="3631EFD3" w14:textId="77777777" w:rsidR="00DA6AA4" w:rsidRDefault="00DA6AA4" w:rsidP="00964A3E">
            <w:pPr>
              <w:jc w:val="center"/>
            </w:pPr>
          </w:p>
        </w:tc>
      </w:tr>
      <w:bookmarkEnd w:id="5"/>
    </w:tbl>
    <w:p w14:paraId="4C8BB74D" w14:textId="77777777" w:rsidR="00DA6AA4" w:rsidRDefault="00DA6AA4" w:rsidP="00DA6AA4">
      <w:pPr>
        <w:spacing w:line="240" w:lineRule="auto"/>
        <w:jc w:val="both"/>
      </w:pPr>
    </w:p>
    <w:p w14:paraId="38955085" w14:textId="77777777" w:rsidR="00DA6AA4" w:rsidRDefault="00DA6AA4" w:rsidP="00261772">
      <w:pPr>
        <w:pStyle w:val="Testonotaapidipagina"/>
        <w:spacing w:line="360" w:lineRule="auto"/>
        <w:ind w:right="-597"/>
        <w:jc w:val="both"/>
        <w:rPr>
          <w:b/>
          <w:bCs/>
          <w:sz w:val="36"/>
          <w:szCs w:val="36"/>
        </w:rPr>
      </w:pPr>
    </w:p>
    <w:sectPr w:rsidR="00DA6AA4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CA23" w14:textId="77777777" w:rsidR="0023284A" w:rsidRDefault="0023284A">
      <w:pPr>
        <w:spacing w:after="0" w:line="240" w:lineRule="auto"/>
      </w:pPr>
      <w:r>
        <w:separator/>
      </w:r>
    </w:p>
  </w:endnote>
  <w:endnote w:type="continuationSeparator" w:id="0">
    <w:p w14:paraId="6F3D8865" w14:textId="77777777" w:rsidR="0023284A" w:rsidRDefault="0023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A59" w14:textId="3099F63B" w:rsidR="00210002" w:rsidRDefault="00F548F5" w:rsidP="00F548F5">
    <w:pPr>
      <w:pStyle w:val="Pidipagina"/>
      <w:jc w:val="center"/>
    </w:pPr>
    <w:r w:rsidRPr="00C1284D">
      <w:rPr>
        <w:rFonts w:ascii="Futura Lt BT" w:hAnsi="Futura Lt BT"/>
        <w:color w:val="000000"/>
        <w:sz w:val="15"/>
        <w:szCs w:val="15"/>
        <w:lang w:val="en-US"/>
      </w:rPr>
      <w:t xml:space="preserve">Pag </w:t>
    </w:r>
    <w:r w:rsidRPr="00C1284D">
      <w:rPr>
        <w:rFonts w:ascii="Futura Lt BT" w:hAnsi="Futura Lt BT"/>
        <w:color w:val="000000"/>
        <w:sz w:val="15"/>
        <w:szCs w:val="15"/>
        <w:lang w:val="en-US"/>
      </w:rPr>
      <w:fldChar w:fldCharType="begin"/>
    </w:r>
    <w:r w:rsidRPr="00C1284D">
      <w:rPr>
        <w:rFonts w:ascii="Futura Lt BT" w:hAnsi="Futura Lt BT"/>
        <w:color w:val="000000"/>
        <w:sz w:val="15"/>
        <w:szCs w:val="15"/>
        <w:lang w:val="en-US"/>
      </w:rPr>
      <w:instrText xml:space="preserve"> PAGE   \* MERGEFORMAT </w:instrText>
    </w:r>
    <w:r w:rsidRPr="00C1284D">
      <w:rPr>
        <w:rFonts w:ascii="Futura Lt BT" w:hAnsi="Futura Lt BT"/>
        <w:color w:val="000000"/>
        <w:sz w:val="15"/>
        <w:szCs w:val="15"/>
        <w:lang w:val="en-US"/>
      </w:rPr>
      <w:fldChar w:fldCharType="separate"/>
    </w:r>
    <w:r w:rsidR="00B762AC">
      <w:rPr>
        <w:rFonts w:ascii="Futura Lt BT" w:hAnsi="Futura Lt BT"/>
        <w:noProof/>
        <w:color w:val="000000"/>
        <w:sz w:val="15"/>
        <w:szCs w:val="15"/>
        <w:lang w:val="en-US"/>
      </w:rPr>
      <w:t>2</w:t>
    </w:r>
    <w:r w:rsidRPr="00C1284D">
      <w:rPr>
        <w:rFonts w:ascii="Futura Lt BT" w:hAnsi="Futura Lt BT"/>
        <w:noProof/>
        <w:color w:val="000000"/>
        <w:sz w:val="15"/>
        <w:szCs w:val="15"/>
        <w:lang w:val="en-US"/>
      </w:rPr>
      <w:fldChar w:fldCharType="end"/>
    </w:r>
    <w:r>
      <w:rPr>
        <w:rFonts w:ascii="Futura Lt BT" w:hAnsi="Futura Lt BT"/>
        <w:noProof/>
        <w:color w:val="000000"/>
        <w:sz w:val="15"/>
        <w:szCs w:val="15"/>
        <w:lang w:val="en-US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9CC2" w14:textId="77777777" w:rsidR="0023284A" w:rsidRDefault="0023284A">
      <w:pPr>
        <w:spacing w:after="0" w:line="240" w:lineRule="auto"/>
      </w:pPr>
      <w:r>
        <w:separator/>
      </w:r>
    </w:p>
  </w:footnote>
  <w:footnote w:type="continuationSeparator" w:id="0">
    <w:p w14:paraId="15CE0F0A" w14:textId="77777777" w:rsidR="0023284A" w:rsidRDefault="0023284A">
      <w:pPr>
        <w:spacing w:after="0" w:line="240" w:lineRule="auto"/>
      </w:pPr>
      <w:r>
        <w:continuationSeparator/>
      </w:r>
    </w:p>
  </w:footnote>
  <w:footnote w:id="1">
    <w:p w14:paraId="65F24DCD" w14:textId="6C3AB84A" w:rsidR="00DA6AA4" w:rsidRDefault="00DA6AA4" w:rsidP="00E87B27">
      <w:pPr>
        <w:pStyle w:val="Testonotaapidipagina"/>
        <w:ind w:right="-739"/>
        <w:jc w:val="both"/>
      </w:pPr>
      <w:r>
        <w:rPr>
          <w:rStyle w:val="Rimandonotaapidipagina"/>
        </w:rPr>
        <w:footnoteRef/>
      </w:r>
      <w:r>
        <w:t xml:space="preserve"> </w:t>
      </w:r>
      <w:r w:rsidRPr="00BE7F75">
        <w:t xml:space="preserve">Nel caso di risposta affermativa </w:t>
      </w:r>
      <w:r>
        <w:t>scrivere</w:t>
      </w:r>
      <w:r w:rsidRPr="00BE7F75">
        <w:t xml:space="preserve"> </w:t>
      </w:r>
      <w:r>
        <w:t>“</w:t>
      </w:r>
      <w:r w:rsidRPr="00BE7F75">
        <w:t>S</w:t>
      </w:r>
      <w:r>
        <w:t>I”</w:t>
      </w:r>
      <w:r w:rsidRPr="00BE7F75">
        <w:t>.</w:t>
      </w:r>
      <w:r>
        <w:t xml:space="preserve"> Nel caso in cui la verifica non sia pertinente all’intervento proposto scrivere “Non applicabile” e motivarne le ragioni nella colonna “Commenti”. Per ulteriori chiarimenti sulla compilazione delle check list DNSH si rinvia alla relativa FAQ pubblicata al seguente link </w:t>
      </w:r>
      <w:r w:rsidRPr="00792AB7">
        <w:t>italiadomani.gov.it</w:t>
      </w:r>
      <w:r>
        <w:t>.</w:t>
      </w:r>
    </w:p>
  </w:footnote>
  <w:footnote w:id="2">
    <w:p w14:paraId="2703F5F7" w14:textId="77777777" w:rsidR="00DA6AA4" w:rsidRDefault="00DA6AA4" w:rsidP="00E87B27">
      <w:pPr>
        <w:pStyle w:val="Testonotaapidipagina"/>
        <w:ind w:right="-881"/>
        <w:jc w:val="both"/>
      </w:pPr>
      <w:r>
        <w:rPr>
          <w:rStyle w:val="Rimandonotaapidipagina"/>
        </w:rPr>
        <w:footnoteRef/>
      </w:r>
      <w:r>
        <w:t xml:space="preserve"> Per campo base si intende un’area</w:t>
      </w:r>
      <w:r w:rsidRPr="003B4779">
        <w:t xml:space="preserve"> </w:t>
      </w:r>
      <w:r>
        <w:t>di cantiere in cui sono ospitate</w:t>
      </w:r>
      <w:r w:rsidRPr="00263410">
        <w:t xml:space="preserve"> strutture con funzioni direttive, tecniche, operative, logistiche </w:t>
      </w:r>
      <w:r>
        <w:t xml:space="preserve">(magazzini), di </w:t>
      </w:r>
      <w:r w:rsidRPr="003B4779">
        <w:t xml:space="preserve">gestione del personale, </w:t>
      </w:r>
      <w:r w:rsidRPr="00263410">
        <w:t>nonché destinate al riposo</w:t>
      </w:r>
      <w:r>
        <w:t xml:space="preserve"> e </w:t>
      </w:r>
      <w:r w:rsidRPr="00263410">
        <w:t>ristorazione</w:t>
      </w:r>
      <w:r w:rsidRPr="003B4779">
        <w:t>.</w:t>
      </w:r>
    </w:p>
  </w:footnote>
  <w:footnote w:id="3">
    <w:p w14:paraId="5DFFDB45" w14:textId="77777777" w:rsidR="00DA6AA4" w:rsidRDefault="00DA6AA4" w:rsidP="00E87B27">
      <w:pPr>
        <w:pStyle w:val="Testonotaapidipagina"/>
        <w:ind w:right="-881"/>
        <w:jc w:val="both"/>
      </w:pPr>
      <w:r w:rsidRPr="7F27F451">
        <w:rPr>
          <w:rStyle w:val="Rimandonotaapidipagina"/>
        </w:rPr>
        <w:footnoteRef/>
      </w:r>
      <w:r>
        <w:t xml:space="preserve"> La Scheda 5 si applica agli interventi che prevedono l’apertura di un Campo Base connesso ad un cantiere temporaneo o mobile, in cui si effettuano lavori edili o di ingegneria civile, come elencati nell’Allegato X - Elenco dei lavori edili o di ingegneria civile di cui all’articolo 89, comma 1, lettera a) al Titolo IV del d.lgs. 81/08 e </w:t>
      </w:r>
      <w:proofErr w:type="spellStart"/>
      <w:r>
        <w:t>ss.m.i</w:t>
      </w:r>
      <w:proofErr w:type="spellEnd"/>
      <w:r>
        <w:t>. Per grandi dimensioni si intendono cantieri afferenti a reti idriche, elettriche, fognarie, building sopra i 5000 m</w:t>
      </w:r>
      <w:r w:rsidRPr="00DB4BA3">
        <w:rPr>
          <w:vertAlign w:val="superscript"/>
        </w:rPr>
        <w:t>2</w:t>
      </w:r>
      <w:r>
        <w:t>, etc.</w:t>
      </w:r>
    </w:p>
  </w:footnote>
  <w:footnote w:id="4">
    <w:p w14:paraId="3B8BDE67" w14:textId="77777777" w:rsidR="00DA6AA4" w:rsidRDefault="00DA6AA4" w:rsidP="00E87B27">
      <w:pPr>
        <w:pStyle w:val="Testonotaapidipagina"/>
        <w:ind w:right="-881"/>
        <w:jc w:val="both"/>
      </w:pPr>
      <w:r>
        <w:rPr>
          <w:rStyle w:val="Rimandonotaapidipagina"/>
        </w:rPr>
        <w:footnoteRef/>
      </w:r>
      <w:r>
        <w:t xml:space="preserve"> </w:t>
      </w:r>
      <w:r w:rsidRPr="001E4A8B">
        <w:t>Nel caso di risposta affermativa scrivere “SI”. Nel caso in cui la verifica non sia pertinente all’intervento proposto scrivere “Non applicabile” e motivarne le ragioni nella colonna “Commenti”. Per ulteriori chiarimenti sulla compilazione delle check list DNSH si rinvia alla relativa FAQ pubblicata al seguente link italiadomani.gov.it</w:t>
      </w:r>
      <w:r>
        <w:t>.</w:t>
      </w:r>
    </w:p>
  </w:footnote>
  <w:footnote w:id="5">
    <w:p w14:paraId="7FDFE450" w14:textId="77777777" w:rsidR="00DA6AA4" w:rsidRDefault="00DA6AA4" w:rsidP="00E87B27">
      <w:pPr>
        <w:pStyle w:val="Testonotaapidipagina"/>
        <w:ind w:right="-881"/>
        <w:jc w:val="both"/>
      </w:pPr>
      <w:r>
        <w:rPr>
          <w:rStyle w:val="Rimandonotaapidipagina"/>
        </w:rPr>
        <w:footnoteRef/>
      </w:r>
      <w:r>
        <w:t xml:space="preserve"> Per i materiali in ingresso non potranno essere utilizzati componenti, prodotti e materiali contenenti sostanze pericolose di cui al “</w:t>
      </w:r>
      <w:proofErr w:type="spellStart"/>
      <w:r>
        <w:t>Authorization</w:t>
      </w:r>
      <w:proofErr w:type="spellEnd"/>
      <w:r>
        <w:t xml:space="preserve"> List” presente nel regolamento REACH.</w:t>
      </w:r>
      <w:r w:rsidRPr="00E862D4">
        <w:t xml:space="preserve"> </w:t>
      </w:r>
      <w:r>
        <w:t xml:space="preserve">A tal proposito dovranno essere fornite le Schede tecniche dei materiali e sostanze impiegate. Si veda Scheda n 5 allegata alla Guida </w:t>
      </w:r>
      <w:r w:rsidRPr="00C378CB">
        <w:t>Operativa per il rispetto del principio di non arrecare danno significativo all’ambiente, sezione D, paragrafo</w:t>
      </w:r>
      <w:r>
        <w:t xml:space="preserve"> “Prevenzione e riduzione dell’inquinamento”</w:t>
      </w:r>
      <w:r w:rsidRPr="00F14AD6">
        <w:t xml:space="preserve"> </w:t>
      </w:r>
      <w:r>
        <w:t>(Guida Operativa DNSH) scaricabile sul sito gse.it e su italiadomani.gov.it.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1AB8" w14:textId="4FD6FBCA" w:rsidR="00843D60" w:rsidRDefault="00843D60">
    <w:pPr>
      <w:pStyle w:val="Intestazione"/>
    </w:pPr>
    <w:r w:rsidRPr="00843D6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1A5F08" wp14:editId="6ED9FEAC">
          <wp:simplePos x="0" y="0"/>
          <wp:positionH relativeFrom="column">
            <wp:posOffset>3339514</wp:posOffset>
          </wp:positionH>
          <wp:positionV relativeFrom="paragraph">
            <wp:posOffset>11430</wp:posOffset>
          </wp:positionV>
          <wp:extent cx="2642733" cy="407366"/>
          <wp:effectExtent l="0" t="0" r="5715" b="0"/>
          <wp:wrapNone/>
          <wp:docPr id="3" name="Immagine 3" descr="C:\Users\a853965\Download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853965\Downloads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733" cy="4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D60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DAFA663" wp14:editId="468EFA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0110" cy="478790"/>
          <wp:effectExtent l="0" t="0" r="2540" b="0"/>
          <wp:wrapNone/>
          <wp:docPr id="1" name="Immagine 1" descr="C:\Users\a853965\Downloads\nextgenerationeu_it\IT Finanziato dall'Unione europea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853965\Downloads\nextgenerationeu_it\IT Finanziato dall'Unione europea_PANTO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sdt>
      <w:sdtPr>
        <w:id w:val="968859947"/>
        <w:placeholder>
          <w:docPart w:val="D382B1A12E364D899CBA0D8A4C876143"/>
        </w:placeholder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r w:rsidRPr="006E4457">
      <w:rPr>
        <w:noProof/>
        <w:sz w:val="16"/>
        <w:lang w:eastAsia="it-IT"/>
      </w:rPr>
      <w:drawing>
        <wp:inline distT="0" distB="0" distL="0" distR="0" wp14:anchorId="12F872BF" wp14:editId="6056BA03">
          <wp:extent cx="821025" cy="374167"/>
          <wp:effectExtent l="0" t="0" r="0" b="6985"/>
          <wp:docPr id="2" name="Immagine 2" descr="Logo GSE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SE nuo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321" cy="3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66767" w14:textId="77777777" w:rsidR="00BE0951" w:rsidRDefault="00BE0951">
    <w:pPr>
      <w:pStyle w:val="Intestazione"/>
    </w:pPr>
  </w:p>
  <w:p w14:paraId="4C55CA7F" w14:textId="77777777" w:rsidR="00BE0951" w:rsidRDefault="00BE095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ehn3ALAYr+mKS" int2:id="tesEHl7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ADDB"/>
    <w:multiLevelType w:val="hybridMultilevel"/>
    <w:tmpl w:val="318296D0"/>
    <w:lvl w:ilvl="0" w:tplc="460C86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F2A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F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A3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C9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C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B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B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04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B01"/>
    <w:multiLevelType w:val="hybridMultilevel"/>
    <w:tmpl w:val="4EF8E7D0"/>
    <w:lvl w:ilvl="0" w:tplc="CDB07B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F044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0B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3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D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8B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04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49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EA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631"/>
    <w:multiLevelType w:val="hybridMultilevel"/>
    <w:tmpl w:val="BEA08FEC"/>
    <w:lvl w:ilvl="0" w:tplc="DC24F3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6F4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4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81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64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F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8E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EDC8"/>
    <w:multiLevelType w:val="hybridMultilevel"/>
    <w:tmpl w:val="7B4C8ADE"/>
    <w:lvl w:ilvl="0" w:tplc="FC4481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B3C0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E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47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0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2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25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DEC6"/>
    <w:multiLevelType w:val="hybridMultilevel"/>
    <w:tmpl w:val="7146206C"/>
    <w:lvl w:ilvl="0" w:tplc="3DE03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50C2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A4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40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27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E5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D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20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0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50A8D"/>
    <w:multiLevelType w:val="hybridMultilevel"/>
    <w:tmpl w:val="972C15BE"/>
    <w:lvl w:ilvl="0" w:tplc="9AF88E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4EE5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82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03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EE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E2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2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2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80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2A0D"/>
    <w:multiLevelType w:val="hybridMultilevel"/>
    <w:tmpl w:val="A72CC34E"/>
    <w:lvl w:ilvl="0" w:tplc="15CA3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E809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A1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2F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E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66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6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4C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BF6A"/>
    <w:multiLevelType w:val="hybridMultilevel"/>
    <w:tmpl w:val="E77AC686"/>
    <w:lvl w:ilvl="0" w:tplc="BC8861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41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E0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F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8F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2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0B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E3AA"/>
    <w:multiLevelType w:val="hybridMultilevel"/>
    <w:tmpl w:val="F434232A"/>
    <w:lvl w:ilvl="0" w:tplc="6F381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B2B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65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63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A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62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6F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1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26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9C62"/>
    <w:multiLevelType w:val="hybridMultilevel"/>
    <w:tmpl w:val="921A6314"/>
    <w:lvl w:ilvl="0" w:tplc="4EBAB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6A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E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46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3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A9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2E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0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0A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F1A5"/>
    <w:multiLevelType w:val="hybridMultilevel"/>
    <w:tmpl w:val="DC483616"/>
    <w:lvl w:ilvl="0" w:tplc="3D3E03DE">
      <w:start w:val="1"/>
      <w:numFmt w:val="lowerRoman"/>
      <w:lvlText w:val="%1."/>
      <w:lvlJc w:val="left"/>
      <w:pPr>
        <w:ind w:left="720" w:hanging="360"/>
      </w:pPr>
    </w:lvl>
    <w:lvl w:ilvl="1" w:tplc="D658A83C">
      <w:start w:val="1"/>
      <w:numFmt w:val="lowerLetter"/>
      <w:lvlText w:val="%2."/>
      <w:lvlJc w:val="left"/>
      <w:pPr>
        <w:ind w:left="1440" w:hanging="360"/>
      </w:pPr>
    </w:lvl>
    <w:lvl w:ilvl="2" w:tplc="942E4C76">
      <w:start w:val="1"/>
      <w:numFmt w:val="lowerRoman"/>
      <w:lvlText w:val="%3."/>
      <w:lvlJc w:val="right"/>
      <w:pPr>
        <w:ind w:left="2160" w:hanging="180"/>
      </w:pPr>
    </w:lvl>
    <w:lvl w:ilvl="3" w:tplc="9F96D004">
      <w:start w:val="1"/>
      <w:numFmt w:val="decimal"/>
      <w:lvlText w:val="%4."/>
      <w:lvlJc w:val="left"/>
      <w:pPr>
        <w:ind w:left="2880" w:hanging="360"/>
      </w:pPr>
    </w:lvl>
    <w:lvl w:ilvl="4" w:tplc="B48E58AE">
      <w:start w:val="1"/>
      <w:numFmt w:val="lowerLetter"/>
      <w:lvlText w:val="%5."/>
      <w:lvlJc w:val="left"/>
      <w:pPr>
        <w:ind w:left="3600" w:hanging="360"/>
      </w:pPr>
    </w:lvl>
    <w:lvl w:ilvl="5" w:tplc="6FE06B76">
      <w:start w:val="1"/>
      <w:numFmt w:val="lowerRoman"/>
      <w:lvlText w:val="%6."/>
      <w:lvlJc w:val="right"/>
      <w:pPr>
        <w:ind w:left="4320" w:hanging="180"/>
      </w:pPr>
    </w:lvl>
    <w:lvl w:ilvl="6" w:tplc="190A104A">
      <w:start w:val="1"/>
      <w:numFmt w:val="decimal"/>
      <w:lvlText w:val="%7."/>
      <w:lvlJc w:val="left"/>
      <w:pPr>
        <w:ind w:left="5040" w:hanging="360"/>
      </w:pPr>
    </w:lvl>
    <w:lvl w:ilvl="7" w:tplc="518CC5C8">
      <w:start w:val="1"/>
      <w:numFmt w:val="lowerLetter"/>
      <w:lvlText w:val="%8."/>
      <w:lvlJc w:val="left"/>
      <w:pPr>
        <w:ind w:left="5760" w:hanging="360"/>
      </w:pPr>
    </w:lvl>
    <w:lvl w:ilvl="8" w:tplc="0A3635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EC243"/>
    <w:multiLevelType w:val="hybridMultilevel"/>
    <w:tmpl w:val="54722720"/>
    <w:lvl w:ilvl="0" w:tplc="51606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0EA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6B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CE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E5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C0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E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6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28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5F50"/>
    <w:multiLevelType w:val="hybridMultilevel"/>
    <w:tmpl w:val="4FF4C3A4"/>
    <w:lvl w:ilvl="0" w:tplc="ED8A626E">
      <w:start w:val="1"/>
      <w:numFmt w:val="lowerLetter"/>
      <w:lvlText w:val="%1."/>
      <w:lvlJc w:val="left"/>
      <w:pPr>
        <w:ind w:left="720" w:hanging="360"/>
      </w:pPr>
    </w:lvl>
    <w:lvl w:ilvl="1" w:tplc="852C630A">
      <w:start w:val="1"/>
      <w:numFmt w:val="lowerLetter"/>
      <w:lvlText w:val="%2."/>
      <w:lvlJc w:val="left"/>
      <w:pPr>
        <w:ind w:left="1440" w:hanging="360"/>
      </w:pPr>
    </w:lvl>
    <w:lvl w:ilvl="2" w:tplc="D79283FC">
      <w:start w:val="1"/>
      <w:numFmt w:val="lowerRoman"/>
      <w:lvlText w:val="%3."/>
      <w:lvlJc w:val="right"/>
      <w:pPr>
        <w:ind w:left="2160" w:hanging="180"/>
      </w:pPr>
    </w:lvl>
    <w:lvl w:ilvl="3" w:tplc="FB3A8E1A">
      <w:start w:val="1"/>
      <w:numFmt w:val="decimal"/>
      <w:lvlText w:val="%4."/>
      <w:lvlJc w:val="left"/>
      <w:pPr>
        <w:ind w:left="2880" w:hanging="360"/>
      </w:pPr>
    </w:lvl>
    <w:lvl w:ilvl="4" w:tplc="F592AE0A">
      <w:start w:val="1"/>
      <w:numFmt w:val="lowerLetter"/>
      <w:lvlText w:val="%5."/>
      <w:lvlJc w:val="left"/>
      <w:pPr>
        <w:ind w:left="3600" w:hanging="360"/>
      </w:pPr>
    </w:lvl>
    <w:lvl w:ilvl="5" w:tplc="5EC62CBC">
      <w:start w:val="1"/>
      <w:numFmt w:val="lowerRoman"/>
      <w:lvlText w:val="%6."/>
      <w:lvlJc w:val="right"/>
      <w:pPr>
        <w:ind w:left="4320" w:hanging="180"/>
      </w:pPr>
    </w:lvl>
    <w:lvl w:ilvl="6" w:tplc="853A6924">
      <w:start w:val="1"/>
      <w:numFmt w:val="decimal"/>
      <w:lvlText w:val="%7."/>
      <w:lvlJc w:val="left"/>
      <w:pPr>
        <w:ind w:left="5040" w:hanging="360"/>
      </w:pPr>
    </w:lvl>
    <w:lvl w:ilvl="7" w:tplc="11D8F086">
      <w:start w:val="1"/>
      <w:numFmt w:val="lowerLetter"/>
      <w:lvlText w:val="%8."/>
      <w:lvlJc w:val="left"/>
      <w:pPr>
        <w:ind w:left="5760" w:hanging="360"/>
      </w:pPr>
    </w:lvl>
    <w:lvl w:ilvl="8" w:tplc="D8F25C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B0DD"/>
    <w:multiLevelType w:val="hybridMultilevel"/>
    <w:tmpl w:val="30D8325A"/>
    <w:lvl w:ilvl="0" w:tplc="0BB8F5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1486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5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CF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24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1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C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08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47BB0"/>
    <w:multiLevelType w:val="hybridMultilevel"/>
    <w:tmpl w:val="56067EB8"/>
    <w:lvl w:ilvl="0" w:tplc="F6968A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904E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A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2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B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6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88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3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E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8D90"/>
    <w:multiLevelType w:val="hybridMultilevel"/>
    <w:tmpl w:val="07D850DC"/>
    <w:lvl w:ilvl="0" w:tplc="73FCEE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4304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CD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8C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A6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4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A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08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86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B6025"/>
    <w:multiLevelType w:val="hybridMultilevel"/>
    <w:tmpl w:val="A2D2D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E6C23"/>
    <w:multiLevelType w:val="hybridMultilevel"/>
    <w:tmpl w:val="5540D8F4"/>
    <w:lvl w:ilvl="0" w:tplc="97925C8E">
      <w:start w:val="1"/>
      <w:numFmt w:val="lowerLetter"/>
      <w:lvlText w:val="%1."/>
      <w:lvlJc w:val="left"/>
      <w:pPr>
        <w:ind w:left="720" w:hanging="360"/>
      </w:pPr>
    </w:lvl>
    <w:lvl w:ilvl="1" w:tplc="08921CBE">
      <w:start w:val="1"/>
      <w:numFmt w:val="lowerLetter"/>
      <w:lvlText w:val="%2."/>
      <w:lvlJc w:val="left"/>
      <w:pPr>
        <w:ind w:left="1440" w:hanging="360"/>
      </w:pPr>
    </w:lvl>
    <w:lvl w:ilvl="2" w:tplc="24F63368">
      <w:start w:val="1"/>
      <w:numFmt w:val="lowerRoman"/>
      <w:lvlText w:val="%3."/>
      <w:lvlJc w:val="right"/>
      <w:pPr>
        <w:ind w:left="2160" w:hanging="180"/>
      </w:pPr>
    </w:lvl>
    <w:lvl w:ilvl="3" w:tplc="7FF4389C">
      <w:start w:val="1"/>
      <w:numFmt w:val="decimal"/>
      <w:lvlText w:val="%4."/>
      <w:lvlJc w:val="left"/>
      <w:pPr>
        <w:ind w:left="2880" w:hanging="360"/>
      </w:pPr>
    </w:lvl>
    <w:lvl w:ilvl="4" w:tplc="3766A4D6">
      <w:start w:val="1"/>
      <w:numFmt w:val="lowerLetter"/>
      <w:lvlText w:val="%5."/>
      <w:lvlJc w:val="left"/>
      <w:pPr>
        <w:ind w:left="3600" w:hanging="360"/>
      </w:pPr>
    </w:lvl>
    <w:lvl w:ilvl="5" w:tplc="22D460E6">
      <w:start w:val="1"/>
      <w:numFmt w:val="lowerRoman"/>
      <w:lvlText w:val="%6."/>
      <w:lvlJc w:val="right"/>
      <w:pPr>
        <w:ind w:left="4320" w:hanging="180"/>
      </w:pPr>
    </w:lvl>
    <w:lvl w:ilvl="6" w:tplc="CD469674">
      <w:start w:val="1"/>
      <w:numFmt w:val="decimal"/>
      <w:lvlText w:val="%7."/>
      <w:lvlJc w:val="left"/>
      <w:pPr>
        <w:ind w:left="5040" w:hanging="360"/>
      </w:pPr>
    </w:lvl>
    <w:lvl w:ilvl="7" w:tplc="68BA012E">
      <w:start w:val="1"/>
      <w:numFmt w:val="lowerLetter"/>
      <w:lvlText w:val="%8."/>
      <w:lvlJc w:val="left"/>
      <w:pPr>
        <w:ind w:left="5760" w:hanging="360"/>
      </w:pPr>
    </w:lvl>
    <w:lvl w:ilvl="8" w:tplc="81D2EA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CEA92"/>
    <w:multiLevelType w:val="hybridMultilevel"/>
    <w:tmpl w:val="07FCC60E"/>
    <w:lvl w:ilvl="0" w:tplc="78C0CC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D2CE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0E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E9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C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01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E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00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C2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604D1"/>
    <w:multiLevelType w:val="hybridMultilevel"/>
    <w:tmpl w:val="829E878A"/>
    <w:lvl w:ilvl="0" w:tplc="23A0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4AE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6A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6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4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4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D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4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8A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4DA33"/>
    <w:multiLevelType w:val="hybridMultilevel"/>
    <w:tmpl w:val="E250A89C"/>
    <w:lvl w:ilvl="0" w:tplc="06F08A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44C9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A7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2F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62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0D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4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C4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63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80429">
    <w:abstractNumId w:val="10"/>
  </w:num>
  <w:num w:numId="2" w16cid:durableId="1254555827">
    <w:abstractNumId w:val="12"/>
  </w:num>
  <w:num w:numId="3" w16cid:durableId="936523573">
    <w:abstractNumId w:val="19"/>
  </w:num>
  <w:num w:numId="4" w16cid:durableId="1385908589">
    <w:abstractNumId w:val="14"/>
  </w:num>
  <w:num w:numId="5" w16cid:durableId="1642540725">
    <w:abstractNumId w:val="9"/>
  </w:num>
  <w:num w:numId="6" w16cid:durableId="103579473">
    <w:abstractNumId w:val="8"/>
  </w:num>
  <w:num w:numId="7" w16cid:durableId="1783067743">
    <w:abstractNumId w:val="0"/>
  </w:num>
  <w:num w:numId="8" w16cid:durableId="2117557569">
    <w:abstractNumId w:val="6"/>
  </w:num>
  <w:num w:numId="9" w16cid:durableId="278533518">
    <w:abstractNumId w:val="4"/>
  </w:num>
  <w:num w:numId="10" w16cid:durableId="1693074182">
    <w:abstractNumId w:val="15"/>
  </w:num>
  <w:num w:numId="11" w16cid:durableId="681737445">
    <w:abstractNumId w:val="2"/>
  </w:num>
  <w:num w:numId="12" w16cid:durableId="1840729688">
    <w:abstractNumId w:val="17"/>
  </w:num>
  <w:num w:numId="13" w16cid:durableId="2064402039">
    <w:abstractNumId w:val="5"/>
  </w:num>
  <w:num w:numId="14" w16cid:durableId="604581838">
    <w:abstractNumId w:val="1"/>
  </w:num>
  <w:num w:numId="15" w16cid:durableId="1504202020">
    <w:abstractNumId w:val="20"/>
  </w:num>
  <w:num w:numId="16" w16cid:durableId="283003892">
    <w:abstractNumId w:val="13"/>
  </w:num>
  <w:num w:numId="17" w16cid:durableId="1771504448">
    <w:abstractNumId w:val="3"/>
  </w:num>
  <w:num w:numId="18" w16cid:durableId="2137601577">
    <w:abstractNumId w:val="11"/>
  </w:num>
  <w:num w:numId="19" w16cid:durableId="593779055">
    <w:abstractNumId w:val="18"/>
  </w:num>
  <w:num w:numId="20" w16cid:durableId="1803887048">
    <w:abstractNumId w:val="7"/>
  </w:num>
  <w:num w:numId="21" w16cid:durableId="1004818967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14EFC"/>
    <w:rsid w:val="0002368B"/>
    <w:rsid w:val="0003249A"/>
    <w:rsid w:val="00063FDB"/>
    <w:rsid w:val="000650DF"/>
    <w:rsid w:val="00072B6B"/>
    <w:rsid w:val="00074A0A"/>
    <w:rsid w:val="0007539E"/>
    <w:rsid w:val="00091C95"/>
    <w:rsid w:val="000A2469"/>
    <w:rsid w:val="000C7932"/>
    <w:rsid w:val="000D494F"/>
    <w:rsid w:val="000E4713"/>
    <w:rsid w:val="0010679D"/>
    <w:rsid w:val="00116845"/>
    <w:rsid w:val="00131950"/>
    <w:rsid w:val="001448A8"/>
    <w:rsid w:val="00147FC3"/>
    <w:rsid w:val="0018191E"/>
    <w:rsid w:val="00185EB5"/>
    <w:rsid w:val="001B1334"/>
    <w:rsid w:val="001D4F92"/>
    <w:rsid w:val="00210002"/>
    <w:rsid w:val="00215E8F"/>
    <w:rsid w:val="0023284A"/>
    <w:rsid w:val="00240BB1"/>
    <w:rsid w:val="00260AE1"/>
    <w:rsid w:val="00261772"/>
    <w:rsid w:val="002B5782"/>
    <w:rsid w:val="00301C74"/>
    <w:rsid w:val="00303562"/>
    <w:rsid w:val="0031229C"/>
    <w:rsid w:val="0031295D"/>
    <w:rsid w:val="003256F9"/>
    <w:rsid w:val="00344D4C"/>
    <w:rsid w:val="003602C2"/>
    <w:rsid w:val="003815C4"/>
    <w:rsid w:val="0038229D"/>
    <w:rsid w:val="003950C5"/>
    <w:rsid w:val="003A057B"/>
    <w:rsid w:val="003F5999"/>
    <w:rsid w:val="00427BD9"/>
    <w:rsid w:val="00443AEE"/>
    <w:rsid w:val="0044689C"/>
    <w:rsid w:val="0044712B"/>
    <w:rsid w:val="00455069"/>
    <w:rsid w:val="00471AA5"/>
    <w:rsid w:val="004753C3"/>
    <w:rsid w:val="00476D04"/>
    <w:rsid w:val="004A6FC3"/>
    <w:rsid w:val="004E1D8A"/>
    <w:rsid w:val="004F2B7B"/>
    <w:rsid w:val="005108D2"/>
    <w:rsid w:val="00512955"/>
    <w:rsid w:val="00542C14"/>
    <w:rsid w:val="00545A44"/>
    <w:rsid w:val="00556669"/>
    <w:rsid w:val="00560983"/>
    <w:rsid w:val="00570526"/>
    <w:rsid w:val="0059411C"/>
    <w:rsid w:val="005B6AB8"/>
    <w:rsid w:val="005D54F1"/>
    <w:rsid w:val="005D5F84"/>
    <w:rsid w:val="006009FB"/>
    <w:rsid w:val="006024BC"/>
    <w:rsid w:val="00605F60"/>
    <w:rsid w:val="006330FD"/>
    <w:rsid w:val="006520E7"/>
    <w:rsid w:val="006531B0"/>
    <w:rsid w:val="0066181A"/>
    <w:rsid w:val="0067021C"/>
    <w:rsid w:val="00674F3D"/>
    <w:rsid w:val="00676C20"/>
    <w:rsid w:val="00676C24"/>
    <w:rsid w:val="006901F1"/>
    <w:rsid w:val="00695C2E"/>
    <w:rsid w:val="006A1231"/>
    <w:rsid w:val="006A6B3D"/>
    <w:rsid w:val="006D5A34"/>
    <w:rsid w:val="006F273E"/>
    <w:rsid w:val="0075561A"/>
    <w:rsid w:val="0076026D"/>
    <w:rsid w:val="00763801"/>
    <w:rsid w:val="007F3119"/>
    <w:rsid w:val="007F566E"/>
    <w:rsid w:val="008019A6"/>
    <w:rsid w:val="0081302D"/>
    <w:rsid w:val="00843D60"/>
    <w:rsid w:val="00850DBA"/>
    <w:rsid w:val="00862D89"/>
    <w:rsid w:val="008740AF"/>
    <w:rsid w:val="00875E17"/>
    <w:rsid w:val="008D7EE1"/>
    <w:rsid w:val="008E2692"/>
    <w:rsid w:val="00903743"/>
    <w:rsid w:val="00906220"/>
    <w:rsid w:val="0091247D"/>
    <w:rsid w:val="0091395C"/>
    <w:rsid w:val="0093278F"/>
    <w:rsid w:val="00933314"/>
    <w:rsid w:val="009746C8"/>
    <w:rsid w:val="00980BB7"/>
    <w:rsid w:val="009A2890"/>
    <w:rsid w:val="009A58CE"/>
    <w:rsid w:val="009C3D93"/>
    <w:rsid w:val="009E5E61"/>
    <w:rsid w:val="009F1266"/>
    <w:rsid w:val="00A1021F"/>
    <w:rsid w:val="00A26FC9"/>
    <w:rsid w:val="00A348FD"/>
    <w:rsid w:val="00A7409F"/>
    <w:rsid w:val="00A929BB"/>
    <w:rsid w:val="00AA5B52"/>
    <w:rsid w:val="00AB03F5"/>
    <w:rsid w:val="00AB5CA8"/>
    <w:rsid w:val="00AF7633"/>
    <w:rsid w:val="00B762AC"/>
    <w:rsid w:val="00B9646D"/>
    <w:rsid w:val="00BA67FD"/>
    <w:rsid w:val="00BA78AB"/>
    <w:rsid w:val="00BB6657"/>
    <w:rsid w:val="00BC62B3"/>
    <w:rsid w:val="00BE0951"/>
    <w:rsid w:val="00C06274"/>
    <w:rsid w:val="00C06B99"/>
    <w:rsid w:val="00C450A6"/>
    <w:rsid w:val="00C456A9"/>
    <w:rsid w:val="00C60D21"/>
    <w:rsid w:val="00C64A67"/>
    <w:rsid w:val="00C65F9B"/>
    <w:rsid w:val="00CB24AA"/>
    <w:rsid w:val="00CC521C"/>
    <w:rsid w:val="00D16256"/>
    <w:rsid w:val="00DA1FBE"/>
    <w:rsid w:val="00DA6AA4"/>
    <w:rsid w:val="00DB0895"/>
    <w:rsid w:val="00DB4BA3"/>
    <w:rsid w:val="00DC2CD6"/>
    <w:rsid w:val="00DC7D27"/>
    <w:rsid w:val="00DD54B0"/>
    <w:rsid w:val="00DF7781"/>
    <w:rsid w:val="00E03E85"/>
    <w:rsid w:val="00E10E25"/>
    <w:rsid w:val="00E17B3B"/>
    <w:rsid w:val="00E44539"/>
    <w:rsid w:val="00E450FA"/>
    <w:rsid w:val="00E7732D"/>
    <w:rsid w:val="00E8720C"/>
    <w:rsid w:val="00E87B27"/>
    <w:rsid w:val="00EB4C58"/>
    <w:rsid w:val="00EC1AED"/>
    <w:rsid w:val="00ED2C8A"/>
    <w:rsid w:val="00EF5D03"/>
    <w:rsid w:val="00EF73A9"/>
    <w:rsid w:val="00F00418"/>
    <w:rsid w:val="00F01D05"/>
    <w:rsid w:val="00F03478"/>
    <w:rsid w:val="00F14591"/>
    <w:rsid w:val="00F21717"/>
    <w:rsid w:val="00F40098"/>
    <w:rsid w:val="00F40B70"/>
    <w:rsid w:val="00F548F5"/>
    <w:rsid w:val="00F56852"/>
    <w:rsid w:val="00F64FB7"/>
    <w:rsid w:val="00F73535"/>
    <w:rsid w:val="00F842F4"/>
    <w:rsid w:val="00FB0B17"/>
    <w:rsid w:val="00FD0EEB"/>
    <w:rsid w:val="00FD4EB3"/>
    <w:rsid w:val="013C35C3"/>
    <w:rsid w:val="01B4C926"/>
    <w:rsid w:val="01F4C6ED"/>
    <w:rsid w:val="020A7E9E"/>
    <w:rsid w:val="02462741"/>
    <w:rsid w:val="03B23C20"/>
    <w:rsid w:val="055013D8"/>
    <w:rsid w:val="06291662"/>
    <w:rsid w:val="06EBE439"/>
    <w:rsid w:val="070E51DA"/>
    <w:rsid w:val="096B5806"/>
    <w:rsid w:val="0A2D54B1"/>
    <w:rsid w:val="0A8AE800"/>
    <w:rsid w:val="0B55EDDB"/>
    <w:rsid w:val="0BC89AA0"/>
    <w:rsid w:val="0C0F21BE"/>
    <w:rsid w:val="0CA2F8C8"/>
    <w:rsid w:val="0CCF0821"/>
    <w:rsid w:val="0DA76169"/>
    <w:rsid w:val="0E353B63"/>
    <w:rsid w:val="0F4A3D5B"/>
    <w:rsid w:val="102D2CEC"/>
    <w:rsid w:val="10779832"/>
    <w:rsid w:val="107ADDFA"/>
    <w:rsid w:val="1271E591"/>
    <w:rsid w:val="132B720F"/>
    <w:rsid w:val="1390523F"/>
    <w:rsid w:val="13C4EAB2"/>
    <w:rsid w:val="1475A8F2"/>
    <w:rsid w:val="148BF2BD"/>
    <w:rsid w:val="14AE0AAD"/>
    <w:rsid w:val="1514DE56"/>
    <w:rsid w:val="15DACEB6"/>
    <w:rsid w:val="170B4D47"/>
    <w:rsid w:val="179F8543"/>
    <w:rsid w:val="18329F49"/>
    <w:rsid w:val="184C7F18"/>
    <w:rsid w:val="18600318"/>
    <w:rsid w:val="18A71DA8"/>
    <w:rsid w:val="19FA1FAF"/>
    <w:rsid w:val="1A8DA7D9"/>
    <w:rsid w:val="1ABAFC89"/>
    <w:rsid w:val="1ADDC6AD"/>
    <w:rsid w:val="1B2D6BB8"/>
    <w:rsid w:val="1B9B04D6"/>
    <w:rsid w:val="1C3C60B6"/>
    <w:rsid w:val="1CCE680E"/>
    <w:rsid w:val="1D7A8ECB"/>
    <w:rsid w:val="1DF9D35F"/>
    <w:rsid w:val="1E44C03B"/>
    <w:rsid w:val="1F937B65"/>
    <w:rsid w:val="201C2511"/>
    <w:rsid w:val="205CBE79"/>
    <w:rsid w:val="20B8E60F"/>
    <w:rsid w:val="218384DF"/>
    <w:rsid w:val="224C926D"/>
    <w:rsid w:val="226F5A4C"/>
    <w:rsid w:val="22CD4482"/>
    <w:rsid w:val="232CBA84"/>
    <w:rsid w:val="24898D1A"/>
    <w:rsid w:val="250072F1"/>
    <w:rsid w:val="27116EF9"/>
    <w:rsid w:val="2753FE39"/>
    <w:rsid w:val="27DB2A59"/>
    <w:rsid w:val="2865EB52"/>
    <w:rsid w:val="28BD4172"/>
    <w:rsid w:val="29B10465"/>
    <w:rsid w:val="2A17FE72"/>
    <w:rsid w:val="2AFCC092"/>
    <w:rsid w:val="2BEEEDE7"/>
    <w:rsid w:val="2C62AF79"/>
    <w:rsid w:val="2DF66381"/>
    <w:rsid w:val="2F1F13CD"/>
    <w:rsid w:val="2F27FD21"/>
    <w:rsid w:val="2F929F2D"/>
    <w:rsid w:val="300F0B12"/>
    <w:rsid w:val="302AF81D"/>
    <w:rsid w:val="30872DE0"/>
    <w:rsid w:val="3107268D"/>
    <w:rsid w:val="31CF4A5A"/>
    <w:rsid w:val="31F7CA57"/>
    <w:rsid w:val="326D00BC"/>
    <w:rsid w:val="32CAF761"/>
    <w:rsid w:val="336B1ABB"/>
    <w:rsid w:val="33E39403"/>
    <w:rsid w:val="33FFF419"/>
    <w:rsid w:val="3466C7C2"/>
    <w:rsid w:val="3521421E"/>
    <w:rsid w:val="3589AABD"/>
    <w:rsid w:val="35BC423A"/>
    <w:rsid w:val="35C8930B"/>
    <w:rsid w:val="369774F3"/>
    <w:rsid w:val="371449DA"/>
    <w:rsid w:val="379E6884"/>
    <w:rsid w:val="38773E03"/>
    <w:rsid w:val="38C94B91"/>
    <w:rsid w:val="38FCAD20"/>
    <w:rsid w:val="3991C2A1"/>
    <w:rsid w:val="3A41F19A"/>
    <w:rsid w:val="3AAE7D2A"/>
    <w:rsid w:val="3B2F5018"/>
    <w:rsid w:val="3B51BDB9"/>
    <w:rsid w:val="3BBC1389"/>
    <w:rsid w:val="3C1B2585"/>
    <w:rsid w:val="3D6E203F"/>
    <w:rsid w:val="3DD75C08"/>
    <w:rsid w:val="3E2644B7"/>
    <w:rsid w:val="3E29E6AD"/>
    <w:rsid w:val="3E895E7B"/>
    <w:rsid w:val="3F2FE1F5"/>
    <w:rsid w:val="3F57F23C"/>
    <w:rsid w:val="414C80DE"/>
    <w:rsid w:val="43024519"/>
    <w:rsid w:val="43972BBE"/>
    <w:rsid w:val="441E0569"/>
    <w:rsid w:val="442D8485"/>
    <w:rsid w:val="447F5035"/>
    <w:rsid w:val="451B23ED"/>
    <w:rsid w:val="452421D6"/>
    <w:rsid w:val="45BC00D9"/>
    <w:rsid w:val="45F85154"/>
    <w:rsid w:val="4661C33F"/>
    <w:rsid w:val="478FBEFE"/>
    <w:rsid w:val="483040C1"/>
    <w:rsid w:val="484CADF6"/>
    <w:rsid w:val="486A2950"/>
    <w:rsid w:val="48A80545"/>
    <w:rsid w:val="48F230A9"/>
    <w:rsid w:val="498AE49F"/>
    <w:rsid w:val="49B069DD"/>
    <w:rsid w:val="49E5397F"/>
    <w:rsid w:val="4A8D46ED"/>
    <w:rsid w:val="4B6C1C9C"/>
    <w:rsid w:val="4C29174E"/>
    <w:rsid w:val="4DCBA52B"/>
    <w:rsid w:val="4E728072"/>
    <w:rsid w:val="4E9F8245"/>
    <w:rsid w:val="4F49BAC2"/>
    <w:rsid w:val="4F7A1CDB"/>
    <w:rsid w:val="4F8C66BF"/>
    <w:rsid w:val="503B52A6"/>
    <w:rsid w:val="51272813"/>
    <w:rsid w:val="52A87859"/>
    <w:rsid w:val="52BDABFF"/>
    <w:rsid w:val="5372F368"/>
    <w:rsid w:val="54FEE1A5"/>
    <w:rsid w:val="5540AD7D"/>
    <w:rsid w:val="557DB7C5"/>
    <w:rsid w:val="565B3D15"/>
    <w:rsid w:val="568758A9"/>
    <w:rsid w:val="57BCE7F8"/>
    <w:rsid w:val="590738B8"/>
    <w:rsid w:val="59AC37C4"/>
    <w:rsid w:val="5BCDAB04"/>
    <w:rsid w:val="5C589FE3"/>
    <w:rsid w:val="5CB140B7"/>
    <w:rsid w:val="5F2A4A42"/>
    <w:rsid w:val="5F61C006"/>
    <w:rsid w:val="5F640B9C"/>
    <w:rsid w:val="5FB7A7CD"/>
    <w:rsid w:val="5FBB9004"/>
    <w:rsid w:val="60517670"/>
    <w:rsid w:val="60B792A7"/>
    <w:rsid w:val="60C47007"/>
    <w:rsid w:val="61039C73"/>
    <w:rsid w:val="612CF2B1"/>
    <w:rsid w:val="61CA0DD8"/>
    <w:rsid w:val="61DEE52A"/>
    <w:rsid w:val="628FB76E"/>
    <w:rsid w:val="62DBBD4F"/>
    <w:rsid w:val="63D60B0C"/>
    <w:rsid w:val="64778DB0"/>
    <w:rsid w:val="64F6EF34"/>
    <w:rsid w:val="658C2FCE"/>
    <w:rsid w:val="679F5A3A"/>
    <w:rsid w:val="67F244B8"/>
    <w:rsid w:val="683D4C65"/>
    <w:rsid w:val="68A83DDA"/>
    <w:rsid w:val="694AFED3"/>
    <w:rsid w:val="6A0617CD"/>
    <w:rsid w:val="6AB87331"/>
    <w:rsid w:val="6AC1B875"/>
    <w:rsid w:val="6ADAE0D2"/>
    <w:rsid w:val="6B7D2BC9"/>
    <w:rsid w:val="6C1A3A14"/>
    <w:rsid w:val="6C69A5E6"/>
    <w:rsid w:val="6DE9A4D3"/>
    <w:rsid w:val="6E044CE8"/>
    <w:rsid w:val="6EDBE960"/>
    <w:rsid w:val="7130F9F9"/>
    <w:rsid w:val="71C230D6"/>
    <w:rsid w:val="71E69D81"/>
    <w:rsid w:val="721C431E"/>
    <w:rsid w:val="727CC48F"/>
    <w:rsid w:val="728BA4F5"/>
    <w:rsid w:val="72DE0531"/>
    <w:rsid w:val="739B838A"/>
    <w:rsid w:val="7442021D"/>
    <w:rsid w:val="7470168B"/>
    <w:rsid w:val="75D75B16"/>
    <w:rsid w:val="76DFF278"/>
    <w:rsid w:val="78A53947"/>
    <w:rsid w:val="78B286B6"/>
    <w:rsid w:val="78DF29A5"/>
    <w:rsid w:val="7A6A1B67"/>
    <w:rsid w:val="7AE71ED6"/>
    <w:rsid w:val="7B885070"/>
    <w:rsid w:val="7B9B3D19"/>
    <w:rsid w:val="7E4508EB"/>
    <w:rsid w:val="7F27F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825C7"/>
  <w15:chartTrackingRefBased/>
  <w15:docId w15:val="{5793A6A1-264B-43B8-B549-A4C14F8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CA8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CA8"/>
  </w:style>
  <w:style w:type="paragraph" w:styleId="Paragrafoelenco">
    <w:name w:val="List Paragraph"/>
    <w:basedOn w:val="Normale"/>
    <w:uiPriority w:val="34"/>
    <w:qFormat/>
    <w:rsid w:val="00DB0895"/>
    <w:pPr>
      <w:ind w:left="720"/>
      <w:contextualSpacing/>
    </w:pPr>
  </w:style>
  <w:style w:type="paragraph" w:customStyle="1" w:styleId="Standard">
    <w:name w:val="Standard"/>
    <w:rsid w:val="003602C2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545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5A44"/>
    <w:pPr>
      <w:spacing w:line="240" w:lineRule="auto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5A44"/>
    <w:rPr>
      <w:rFonts w:ascii="Times New Roman" w:hAnsi="Times New Roman"/>
      <w:sz w:val="20"/>
      <w:szCs w:val="20"/>
    </w:rPr>
  </w:style>
  <w:style w:type="paragraph" w:customStyle="1" w:styleId="Articolato">
    <w:name w:val="Articolato"/>
    <w:basedOn w:val="Normale"/>
    <w:link w:val="ArticolatoCarattere"/>
    <w:qFormat/>
    <w:rsid w:val="00545A44"/>
    <w:pPr>
      <w:spacing w:after="120"/>
      <w:jc w:val="both"/>
    </w:pPr>
    <w:rPr>
      <w:rFonts w:cs="Times New Roman"/>
    </w:rPr>
  </w:style>
  <w:style w:type="character" w:customStyle="1" w:styleId="ArticolatoCarattere">
    <w:name w:val="Articolato Carattere"/>
    <w:basedOn w:val="Carpredefinitoparagrafo"/>
    <w:link w:val="Articolato"/>
    <w:rsid w:val="00545A44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A44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e"/>
    <w:uiPriority w:val="1"/>
    <w:rsid w:val="020A7E9E"/>
    <w:pPr>
      <w:spacing w:after="0"/>
    </w:pPr>
    <w:rPr>
      <w:rFonts w:cs="Times New Roman"/>
      <w:color w:val="000000" w:themeColor="text1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D60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7BD9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7BD9"/>
    <w:rPr>
      <w:rFonts w:ascii="Times New Roman" w:hAnsi="Times New Roman"/>
      <w:b/>
      <w:bCs/>
      <w:sz w:val="20"/>
      <w:szCs w:val="20"/>
    </w:rPr>
  </w:style>
  <w:style w:type="character" w:styleId="Riferimentointenso">
    <w:name w:val="Intense Reference"/>
    <w:basedOn w:val="Carpredefinitoparagrafo"/>
    <w:uiPriority w:val="32"/>
    <w:qFormat/>
    <w:rsid w:val="00DA6AA4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2B1A12E364D899CBA0D8A4C876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8472B-C5FF-4908-A529-2657B8AFFA0D}"/>
      </w:docPartPr>
      <w:docPartBody>
        <w:p w:rsidR="00A720BE" w:rsidRDefault="00173DAA" w:rsidP="00173DAA">
          <w:pPr>
            <w:pStyle w:val="D382B1A12E364D899CBA0D8A4C87614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AA"/>
    <w:rsid w:val="000231B8"/>
    <w:rsid w:val="00173DAA"/>
    <w:rsid w:val="002E2475"/>
    <w:rsid w:val="00536BF7"/>
    <w:rsid w:val="0067665A"/>
    <w:rsid w:val="0080413E"/>
    <w:rsid w:val="00820B6A"/>
    <w:rsid w:val="00A720BE"/>
    <w:rsid w:val="00A947BB"/>
    <w:rsid w:val="00C110B1"/>
    <w:rsid w:val="00CD47B5"/>
    <w:rsid w:val="00DB4A50"/>
    <w:rsid w:val="00E45DAF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382B1A12E364D899CBA0D8A4C876143">
    <w:name w:val="D382B1A12E364D899CBA0D8A4C876143"/>
    <w:rsid w:val="00173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E Documento CT" ma:contentTypeID="0x010100F9D29725B9904938AB855E27471558CF002DA80C43F21AAB438D0ECFC6E7EC3AF5" ma:contentTypeVersion="0" ma:contentTypeDescription="Content type GSE per i Documenti" ma:contentTypeScope="" ma:versionID="095e34c88c71685d8116a397a0b0c515">
  <xsd:schema xmlns:xsd="http://www.w3.org/2001/XMLSchema" xmlns:xs="http://www.w3.org/2001/XMLSchema" xmlns:p="http://schemas.microsoft.com/office/2006/metadata/properties" xmlns:ns2="F713B5F9-DAB8-4276-A218-1CD52E48CA38" targetNamespace="http://schemas.microsoft.com/office/2006/metadata/properties" ma:root="true" ma:fieldsID="911443c50767c3dd598781463f04f9a5" ns2:_="">
    <xsd:import namespace="F713B5F9-DAB8-4276-A218-1CD52E48CA38"/>
    <xsd:element name="properties">
      <xsd:complexType>
        <xsd:sequence>
          <xsd:element name="documentManagement">
            <xsd:complexType>
              <xsd:all>
                <xsd:element ref="ns2:GSE_InHomePage" minOccurs="0"/>
                <xsd:element ref="ns2:GSE_Tag_Tipologia_Documento_Hidden" minOccurs="0"/>
                <xsd:element ref="ns2:GSE_Tag_Hidden" minOccurs="0"/>
                <xsd:element ref="ns2:GSE_Data_Documento"/>
                <xsd:element ref="ns2:GSE_Tag_Categoria_Documento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5F9-DAB8-4276-A218-1CD52E48CA38" elementFormDefault="qualified">
    <xsd:import namespace="http://schemas.microsoft.com/office/2006/documentManagement/types"/>
    <xsd:import namespace="http://schemas.microsoft.com/office/infopath/2007/PartnerControls"/>
    <xsd:element name="GSE_InHomePage" ma:index="8" nillable="true" ma:displayName="In home page" ma:default="0" ma:description="Mostra in Home page" ma:internalName="GSE_InHomePage">
      <xsd:simpleType>
        <xsd:restriction base="dms:Boolean"/>
      </xsd:simpleType>
    </xsd:element>
    <xsd:element name="GSE_Tag_Tipologia_Documento_Hidden" ma:index="10" nillable="true" ma:taxonomy="true" ma:internalName="GSE_Tag_Tipologia_Documento_Hidden" ma:taxonomyFieldName="GSE_Tag_Tipologia_Documento" ma:displayName="Tipologia documento" ma:default="" ma:fieldId="{31141398-b02d-460d-9d69-2fe8ec1a0b98}" ma:sspId="d3efff16-dcae-4d2f-8491-bf9ce9938986" ma:termSetId="b1d26679-6cfe-459d-a716-023144047c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Tag_Hidden" ma:index="12" nillable="true" ma:taxonomy="true" ma:internalName="GSE_Tag_Hidden" ma:taxonomyFieldName="GSE_Tag" ma:displayName="Tag" ma:default="" ma:fieldId="{fb87234c-6068-4afa-b2df-c10787c5bf42}" ma:taxonomyMulti="true" ma:sspId="d3efff16-dcae-4d2f-8491-bf9ce9938986" ma:termSetId="662402dd-0c4a-4ea2-b2c3-0b8782ae6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Data_Documento" ma:index="13" ma:displayName="Data documento" ma:format="DateTime" ma:internalName="GSE_Data_Documento">
      <xsd:simpleType>
        <xsd:restriction base="dms:DateTime"/>
      </xsd:simpleType>
    </xsd:element>
    <xsd:element name="GSE_Tag_Categoria_Documento_Hidden" ma:index="14" nillable="true" ma:taxonomy="true" ma:internalName="GSE_Tag_Categoria_Documento_Hidden" ma:taxonomyFieldName="GSE_Tag_Categoria_Documento" ma:displayName="Categoria documento" ma:default="" ma:fieldId="{421b3840-4f06-44b4-9ed5-7ac63c804f32}" ma:taxonomyMulti="true" ma:sspId="d3efff16-dcae-4d2f-8491-bf9ce9938986" ma:termSetId="439bb2ab-1215-4eb3-b2b3-489b4a6346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_Tag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AUTOCONSUMO E COMUNITÀ ENERGETICHE</TermName>
          <TermId xmlns="http://schemas.microsoft.com/office/infopath/2007/PartnerControls">d79aa9fc-3a4a-4cca-84ed-d627f2c2febb</TermId>
        </TermInfo>
        <TermInfo xmlns="http://schemas.microsoft.com/office/infopath/2007/PartnerControls">
          <TermName xmlns="http://schemas.microsoft.com/office/infopath/2007/PartnerControls"> PNRR</TermName>
          <TermId xmlns="http://schemas.microsoft.com/office/infopath/2007/PartnerControls">3dc5038f-17b8-4e2b-ae2d-0247b379a7bf</TermId>
        </TermInfo>
      </Terms>
    </GSE_Tag_Hidden>
    <GSE_Tag_Categor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Autoconsumo collettivo e comunità energetiche</TermName>
          <TermId xmlns="http://schemas.microsoft.com/office/infopath/2007/PartnerControls">44c0816c-5021-44cb-92f1-56950d1961df</TermId>
        </TermInfo>
        <TermInfo xmlns="http://schemas.microsoft.com/office/infopath/2007/PartnerControls">
          <TermName xmlns="http://schemas.microsoft.com/office/infopath/2007/PartnerControls"> Comunità energetiche 5000abitanti</TermName>
          <TermId xmlns="http://schemas.microsoft.com/office/infopath/2007/PartnerControls">f6ab630a-a668-49e2-b600-d8e6e6ef7a3d</TermId>
        </TermInfo>
      </Terms>
    </GSE_Tag_Categoria_Documento_Hidden>
    <GSE_Data_Documento xmlns="F713B5F9-DAB8-4276-A218-1CD52E48CA38">2024-03-17T23:00:00+00:00</GSE_Data_Documento>
    <GSE_Tag_Tipolog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Moduli e modelli</TermName>
          <TermId xmlns="http://schemas.microsoft.com/office/infopath/2007/PartnerControls">2feda780-ebe6-4dc4-b0a8-57b6168c88cf</TermId>
        </TermInfo>
      </Terms>
    </GSE_Tag_Tipologia_Documento_Hidden>
    <GSE_InHomePage xmlns="F713B5F9-DAB8-4276-A218-1CD52E48CA38">false</GSE_InHomePage>
  </documentManagement>
</p:properties>
</file>

<file path=customXml/itemProps1.xml><?xml version="1.0" encoding="utf-8"?>
<ds:datastoreItem xmlns:ds="http://schemas.openxmlformats.org/officeDocument/2006/customXml" ds:itemID="{478F15A0-F529-4825-A1FC-6253E61B1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AC641-7FF4-4470-BCE3-BEB640D23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C19FA-9786-44B4-A482-B81499368E03}"/>
</file>

<file path=customXml/itemProps4.xml><?xml version="1.0" encoding="utf-8"?>
<ds:datastoreItem xmlns:ds="http://schemas.openxmlformats.org/officeDocument/2006/customXml" ds:itemID="{B7B6B2EF-7189-4CB5-98D9-67C0EF055BD5}">
  <ds:schemaRefs>
    <ds:schemaRef ds:uri="http://schemas.microsoft.com/office/2006/metadata/properties"/>
    <ds:schemaRef ds:uri="http://schemas.microsoft.com/office/infopath/2007/PartnerControls"/>
    <ds:schemaRef ds:uri="2f5fb9cb-cdab-49af-8b62-9a7eef97e75f"/>
    <ds:schemaRef ds:uri="b79bf960-a57d-4bc8-a65c-0bde4577c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2023-02-08T09:51:00Z</cp:lastPrinted>
  <dcterms:created xsi:type="dcterms:W3CDTF">2024-02-20T15:05:00Z</dcterms:created>
  <dcterms:modified xsi:type="dcterms:W3CDTF">2024-03-18T08:25:00Z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0x010100F9D29725B9904938AB855E27471558CF002DA80C43F21AAB438D0ECFC6E7EC3AF5</vt:lpwstr>
  </property>
  <property fmtid="{D5CDD505-2E9C-101B-9397-08002B2CF9AE}" pid="3" name="MediaServiceImageTags">
    <vt:lpwstr/>
  </property>
  <property fmtid="{D5CDD505-2E9C-101B-9397-08002B2CF9AE}" pid="4" name="GSE_Tag_Tipologia_Documento">
    <vt:lpwstr>131</vt:lpwstr>
  </property>
  <property fmtid="{D5CDD505-2E9C-101B-9397-08002B2CF9AE}" pid="5" name="GSE_Tag">
    <vt:lpwstr>272;#AUTOCONSUMO E COMUNITÀ ENERGETICHE|d79aa9fc-3a4a-4cca-84ed-d627f2c2febb;#285;# PNRR|3dc5038f-17b8-4e2b-ae2d-0247b379a7bf</vt:lpwstr>
  </property>
  <property fmtid="{D5CDD505-2E9C-101B-9397-08002B2CF9AE}" pid="6" name="GSE_Tag_Categoria_Documento">
    <vt:lpwstr>273;#Autoconsumo collettivo e comunità energetiche|44c0816c-5021-44cb-92f1-56950d1961df;#311;# Comunità energetiche 5000abitanti|f6ab630a-a668-49e2-b600-d8e6e6ef7a3d</vt:lpwstr>
  </property>
</Properties>
</file>